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3F95FE8A"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F2642"/>
            <w:tcMar>
              <w:top w:w="600" w:type="dxa"/>
              <w:left w:w="480" w:type="dxa"/>
              <w:bottom w:w="600" w:type="dxa"/>
              <w:right w:w="480" w:type="dxa"/>
            </w:tcMar>
          </w:tcPr>
          <w:p w14:paraId="4EC321DA" w14:textId="77777777" w:rsidR="0026489F" w:rsidRDefault="00000000">
            <w:pPr>
              <w:spacing w:after="80"/>
            </w:pPr>
            <w:r>
              <w:rPr>
                <w:b/>
                <w:bCs/>
                <w:color w:val="88AACC"/>
                <w:spacing w:val="120"/>
              </w:rPr>
              <w:t>STUDENT WORKBOOK</w:t>
            </w:r>
          </w:p>
          <w:p w14:paraId="2EF6990A" w14:textId="77777777" w:rsidR="0026489F" w:rsidRDefault="00000000">
            <w:pPr>
              <w:spacing w:after="80"/>
            </w:pPr>
            <w:r>
              <w:rPr>
                <w:b/>
                <w:bCs/>
                <w:color w:val="FFFFFF"/>
                <w:sz w:val="52"/>
                <w:szCs w:val="52"/>
              </w:rPr>
              <w:t>Understanding</w:t>
            </w:r>
          </w:p>
          <w:p w14:paraId="4559DD3D" w14:textId="77777777" w:rsidR="0026489F" w:rsidRDefault="00000000">
            <w:pPr>
              <w:spacing w:after="120"/>
            </w:pPr>
            <w:r>
              <w:rPr>
                <w:b/>
                <w:bCs/>
                <w:color w:val="D4A017"/>
                <w:sz w:val="52"/>
                <w:szCs w:val="52"/>
              </w:rPr>
              <w:t>Antiscience</w:t>
            </w:r>
          </w:p>
          <w:p w14:paraId="23894760" w14:textId="77777777" w:rsidR="0026489F" w:rsidRDefault="00000000">
            <w:pPr>
              <w:spacing w:after="240"/>
            </w:pPr>
            <w:r>
              <w:rPr>
                <w:color w:val="AACCEE"/>
                <w:sz w:val="22"/>
                <w:szCs w:val="22"/>
              </w:rPr>
              <w:t>Origins · Mechanisms · Countermeasures</w:t>
            </w:r>
          </w:p>
          <w:p w14:paraId="6483FC06" w14:textId="77777777" w:rsidR="0026489F" w:rsidRDefault="00000000">
            <w:pPr>
              <w:spacing w:after="60"/>
            </w:pPr>
            <w:r>
              <w:rPr>
                <w:color w:val="88AACC"/>
              </w:rPr>
              <w:t>Student name:</w:t>
            </w:r>
          </w:p>
          <w:p w14:paraId="36685D54" w14:textId="77777777" w:rsidR="0026489F" w:rsidRDefault="00000000">
            <w:pPr>
              <w:spacing w:after="40"/>
            </w:pPr>
            <w:r>
              <w:rPr>
                <w:color w:val="AACCEE"/>
              </w:rPr>
              <w:t>_________________________________________________</w:t>
            </w:r>
          </w:p>
          <w:p w14:paraId="5CD12F9D" w14:textId="77777777" w:rsidR="0026489F" w:rsidRDefault="00000000">
            <w:pPr>
              <w:spacing w:before="80" w:after="60"/>
            </w:pPr>
            <w:r>
              <w:rPr>
                <w:color w:val="88AACC"/>
              </w:rPr>
              <w:t>Course / Institution:</w:t>
            </w:r>
          </w:p>
          <w:p w14:paraId="601C7A8B" w14:textId="77777777" w:rsidR="0026489F" w:rsidRDefault="00000000">
            <w:r>
              <w:rPr>
                <w:color w:val="AACCEE"/>
              </w:rPr>
              <w:t>_________________________________________________</w:t>
            </w:r>
          </w:p>
        </w:tc>
      </w:tr>
    </w:tbl>
    <w:p w14:paraId="7852B804" w14:textId="77777777" w:rsidR="0026489F" w:rsidRDefault="0026489F">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26489F" w14:paraId="03404259"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DBEAFE"/>
            <w:tcMar>
              <w:top w:w="100" w:type="dxa"/>
              <w:left w:w="140" w:type="dxa"/>
              <w:bottom w:w="100" w:type="dxa"/>
              <w:right w:w="140" w:type="dxa"/>
            </w:tcMar>
          </w:tcPr>
          <w:p w14:paraId="186A6106" w14:textId="77777777" w:rsidR="0026489F" w:rsidRDefault="00000000">
            <w:pPr>
              <w:jc w:val="center"/>
            </w:pPr>
            <w:r>
              <w:rPr>
                <w:b/>
                <w:bCs/>
                <w:color w:val="0F2642"/>
                <w:sz w:val="22"/>
                <w:szCs w:val="22"/>
              </w:rPr>
              <w:t>8 sections</w:t>
            </w:r>
          </w:p>
          <w:p w14:paraId="4418E87D" w14:textId="77777777" w:rsidR="0026489F" w:rsidRDefault="00000000">
            <w:pPr>
              <w:jc w:val="center"/>
            </w:pPr>
            <w:r>
              <w:rPr>
                <w:color w:val="555555"/>
                <w:sz w:val="16"/>
                <w:szCs w:val="16"/>
              </w:rPr>
              <w:t>Intro + 6 units + capstone</w:t>
            </w:r>
          </w:p>
        </w:tc>
        <w:tc>
          <w:tcPr>
            <w:tcW w:w="3120" w:type="dxa"/>
            <w:tcBorders>
              <w:top w:val="single" w:sz="1" w:space="0" w:color="CCCCCC"/>
              <w:left w:val="single" w:sz="1" w:space="0" w:color="CCCCCC"/>
              <w:bottom w:val="single" w:sz="1" w:space="0" w:color="CCCCCC"/>
              <w:right w:val="single" w:sz="1" w:space="0" w:color="CCCCCC"/>
            </w:tcBorders>
            <w:shd w:val="clear" w:color="auto" w:fill="DBEAFE"/>
            <w:tcMar>
              <w:top w:w="100" w:type="dxa"/>
              <w:left w:w="140" w:type="dxa"/>
              <w:bottom w:w="100" w:type="dxa"/>
              <w:right w:w="140" w:type="dxa"/>
            </w:tcMar>
          </w:tcPr>
          <w:p w14:paraId="0A9BDDED" w14:textId="77777777" w:rsidR="0026489F" w:rsidRDefault="00000000">
            <w:pPr>
              <w:jc w:val="center"/>
            </w:pPr>
            <w:r>
              <w:rPr>
                <w:b/>
                <w:bCs/>
                <w:color w:val="0F2642"/>
                <w:sz w:val="22"/>
                <w:szCs w:val="22"/>
              </w:rPr>
              <w:t>30+ activities</w:t>
            </w:r>
          </w:p>
          <w:p w14:paraId="189D90C3" w14:textId="77777777" w:rsidR="0026489F" w:rsidRDefault="00000000">
            <w:pPr>
              <w:jc w:val="center"/>
            </w:pPr>
            <w:r>
              <w:rPr>
                <w:color w:val="555555"/>
                <w:sz w:val="16"/>
                <w:szCs w:val="16"/>
              </w:rPr>
              <w:t>Reflections, exercises &amp; cases</w:t>
            </w:r>
          </w:p>
        </w:tc>
        <w:tc>
          <w:tcPr>
            <w:tcW w:w="3120" w:type="dxa"/>
            <w:tcBorders>
              <w:top w:val="single" w:sz="1" w:space="0" w:color="CCCCCC"/>
              <w:left w:val="single" w:sz="1" w:space="0" w:color="CCCCCC"/>
              <w:bottom w:val="single" w:sz="1" w:space="0" w:color="CCCCCC"/>
              <w:right w:val="single" w:sz="1" w:space="0" w:color="CCCCCC"/>
            </w:tcBorders>
            <w:shd w:val="clear" w:color="auto" w:fill="DBEAFE"/>
            <w:tcMar>
              <w:top w:w="100" w:type="dxa"/>
              <w:left w:w="140" w:type="dxa"/>
              <w:bottom w:w="100" w:type="dxa"/>
              <w:right w:w="140" w:type="dxa"/>
            </w:tcMar>
          </w:tcPr>
          <w:p w14:paraId="6FC73D23" w14:textId="77777777" w:rsidR="0026489F" w:rsidRDefault="00000000">
            <w:pPr>
              <w:jc w:val="center"/>
            </w:pPr>
            <w:r>
              <w:rPr>
                <w:b/>
                <w:bCs/>
                <w:color w:val="0F2642"/>
                <w:sz w:val="22"/>
                <w:szCs w:val="22"/>
              </w:rPr>
              <w:t>12 weeks</w:t>
            </w:r>
          </w:p>
          <w:p w14:paraId="49815FAD" w14:textId="77777777" w:rsidR="0026489F" w:rsidRDefault="00000000">
            <w:pPr>
              <w:jc w:val="center"/>
            </w:pPr>
            <w:r>
              <w:rPr>
                <w:color w:val="555555"/>
                <w:sz w:val="16"/>
                <w:szCs w:val="16"/>
              </w:rPr>
              <w:t>Aligned to course syllabus</w:t>
            </w:r>
          </w:p>
        </w:tc>
      </w:tr>
    </w:tbl>
    <w:p w14:paraId="533E0348" w14:textId="77777777" w:rsidR="0026489F"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2D564D86"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1A3A5C"/>
            <w:tcMar>
              <w:top w:w="240" w:type="dxa"/>
              <w:left w:w="360" w:type="dxa"/>
              <w:bottom w:w="240" w:type="dxa"/>
              <w:right w:w="360" w:type="dxa"/>
            </w:tcMar>
          </w:tcPr>
          <w:p w14:paraId="0D10CEC8" w14:textId="77777777" w:rsidR="0026489F" w:rsidRDefault="00000000">
            <w:pPr>
              <w:spacing w:after="60"/>
            </w:pPr>
            <w:r>
              <w:rPr>
                <w:b/>
                <w:bCs/>
                <w:color w:val="88AACC"/>
                <w:sz w:val="16"/>
                <w:szCs w:val="16"/>
              </w:rPr>
              <w:lastRenderedPageBreak/>
              <w:t>INTRODUCTION</w:t>
            </w:r>
          </w:p>
          <w:p w14:paraId="58D98F2B" w14:textId="77777777" w:rsidR="0026489F" w:rsidRDefault="00000000">
            <w:r>
              <w:rPr>
                <w:b/>
                <w:bCs/>
                <w:color w:val="FFFFFF"/>
                <w:sz w:val="28"/>
                <w:szCs w:val="28"/>
              </w:rPr>
              <w:t>How to Use This Workbook</w:t>
            </w:r>
          </w:p>
        </w:tc>
      </w:tr>
    </w:tbl>
    <w:p w14:paraId="62E8CC8B" w14:textId="77777777" w:rsidR="0026489F" w:rsidRDefault="0026489F">
      <w:pPr>
        <w:spacing w:before="160"/>
      </w:pPr>
    </w:p>
    <w:p w14:paraId="17FBD98C" w14:textId="77777777" w:rsidR="0026489F" w:rsidRDefault="00000000">
      <w:pPr>
        <w:spacing w:after="80"/>
      </w:pPr>
      <w:r>
        <w:t>This workbook is your companion to the Understanding Antiscience course. It is designed to deepen your engagement with the material through structured reflection, hands-on activities, and applied case studies. You are not expected to complete every element in a single sitting — work through each section as you progress through the corresponding unit.</w:t>
      </w:r>
    </w:p>
    <w:p w14:paraId="33D59CA9" w14:textId="77777777" w:rsidR="0026489F" w:rsidRDefault="0026489F">
      <w:pPr>
        <w:spacing w:before="80"/>
      </w:pPr>
    </w:p>
    <w:p w14:paraId="24E7E034" w14:textId="77777777" w:rsidR="0026489F" w:rsidRDefault="00000000">
      <w:pPr>
        <w:spacing w:before="240" w:after="80"/>
      </w:pPr>
      <w:r>
        <w:rPr>
          <w:b/>
          <w:bCs/>
          <w:color w:val="0F2642"/>
          <w:spacing w:val="40"/>
          <w:sz w:val="18"/>
          <w:szCs w:val="18"/>
        </w:rPr>
        <w:t>◆  HOW EACH UNIT IS ORGANISED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8960"/>
      </w:tblGrid>
      <w:tr w:rsidR="0026489F" w14:paraId="3F987CC8"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6E90F870" w14:textId="77777777" w:rsidR="0026489F" w:rsidRDefault="00000000">
            <w:pPr>
              <w:jc w:val="center"/>
            </w:pPr>
            <w:r>
              <w:rPr>
                <w:b/>
                <w:bCs/>
                <w:color w:val="2563A8"/>
              </w:rPr>
              <w:t>1</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4A97E0D1" w14:textId="77777777" w:rsidR="0026489F" w:rsidRDefault="00000000">
            <w:r>
              <w:t>Lesson Summary — a concise overview of the unit's core ideas for quick review and revision.</w:t>
            </w:r>
          </w:p>
        </w:tc>
      </w:tr>
      <w:tr w:rsidR="0026489F" w14:paraId="10466DE1"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60" w:type="dxa"/>
            </w:tcMar>
          </w:tcPr>
          <w:p w14:paraId="57F7C9BD" w14:textId="77777777" w:rsidR="0026489F" w:rsidRDefault="00000000">
            <w:pPr>
              <w:jc w:val="center"/>
            </w:pPr>
            <w:r>
              <w:rPr>
                <w:b/>
                <w:bCs/>
                <w:color w:val="2563A8"/>
              </w:rPr>
              <w:t>2</w:t>
            </w:r>
          </w:p>
        </w:tc>
        <w:tc>
          <w:tcPr>
            <w:tcW w:w="8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80343A1" w14:textId="77777777" w:rsidR="0026489F" w:rsidRDefault="00000000">
            <w:r>
              <w:t>Key Concepts — essential terms and frameworks, with space for your own notes and definitions.</w:t>
            </w:r>
          </w:p>
        </w:tc>
      </w:tr>
      <w:tr w:rsidR="0026489F" w14:paraId="77E5CFA4"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78F203E9" w14:textId="77777777" w:rsidR="0026489F" w:rsidRDefault="00000000">
            <w:pPr>
              <w:jc w:val="center"/>
            </w:pPr>
            <w:r>
              <w:rPr>
                <w:b/>
                <w:bCs/>
                <w:color w:val="2563A8"/>
              </w:rPr>
              <w:t>3</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778D042B" w14:textId="77777777" w:rsidR="0026489F" w:rsidRDefault="00000000">
            <w:r>
              <w:t>Reflection Questions — open-ended prompts to connect course content to your own experience and thinking.</w:t>
            </w:r>
          </w:p>
        </w:tc>
      </w:tr>
      <w:tr w:rsidR="0026489F" w14:paraId="382D1E77"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60" w:type="dxa"/>
            </w:tcMar>
          </w:tcPr>
          <w:p w14:paraId="465BC7AE" w14:textId="77777777" w:rsidR="0026489F" w:rsidRDefault="00000000">
            <w:pPr>
              <w:jc w:val="center"/>
            </w:pPr>
            <w:r>
              <w:rPr>
                <w:b/>
                <w:bCs/>
                <w:color w:val="2563A8"/>
              </w:rPr>
              <w:t>4</w:t>
            </w:r>
          </w:p>
        </w:tc>
        <w:tc>
          <w:tcPr>
            <w:tcW w:w="8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A0836DA" w14:textId="77777777" w:rsidR="0026489F" w:rsidRDefault="00000000">
            <w:r>
              <w:t>Activities — structured exercises including analysis tasks, argument mapping, and source evaluation.</w:t>
            </w:r>
          </w:p>
        </w:tc>
      </w:tr>
      <w:tr w:rsidR="0026489F" w14:paraId="35A9D668"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35F689D5" w14:textId="77777777" w:rsidR="0026489F" w:rsidRDefault="00000000">
            <w:pPr>
              <w:jc w:val="center"/>
            </w:pPr>
            <w:r>
              <w:rPr>
                <w:b/>
                <w:bCs/>
                <w:color w:val="2563A8"/>
              </w:rPr>
              <w:t>5</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4E12789C" w14:textId="77777777" w:rsidR="0026489F" w:rsidRDefault="00000000">
            <w:r>
              <w:t>Case Studies — real-world scenarios that require you to apply the unit's frameworks to specific examples.</w:t>
            </w:r>
          </w:p>
        </w:tc>
      </w:tr>
      <w:tr w:rsidR="0026489F" w14:paraId="606DFAB3"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60" w:type="dxa"/>
            </w:tcMar>
          </w:tcPr>
          <w:p w14:paraId="4F933689" w14:textId="77777777" w:rsidR="0026489F" w:rsidRDefault="00000000">
            <w:pPr>
              <w:jc w:val="center"/>
            </w:pPr>
            <w:r>
              <w:rPr>
                <w:b/>
                <w:bCs/>
                <w:color w:val="2563A8"/>
              </w:rPr>
              <w:t>6</w:t>
            </w:r>
          </w:p>
        </w:tc>
        <w:tc>
          <w:tcPr>
            <w:tcW w:w="8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DA00F0B" w14:textId="77777777" w:rsidR="0026489F" w:rsidRDefault="00000000">
            <w:r>
              <w:t>Knowledge Check — a short self-assessment quiz to test your retention before moving to the next unit.</w:t>
            </w:r>
          </w:p>
        </w:tc>
      </w:tr>
    </w:tbl>
    <w:p w14:paraId="76379FD5" w14:textId="77777777" w:rsidR="0026489F" w:rsidRDefault="0026489F">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3894BEA0"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DCFCE7"/>
            <w:tcMar>
              <w:top w:w="120" w:type="dxa"/>
              <w:left w:w="200" w:type="dxa"/>
              <w:bottom w:w="120" w:type="dxa"/>
              <w:right w:w="200" w:type="dxa"/>
            </w:tcMar>
          </w:tcPr>
          <w:p w14:paraId="4EFBA36B" w14:textId="77777777" w:rsidR="0026489F" w:rsidRDefault="00000000">
            <w:pPr>
              <w:spacing w:after="80"/>
            </w:pPr>
            <w:r>
              <w:rPr>
                <w:b/>
                <w:bCs/>
                <w:color w:val="166534"/>
                <w:spacing w:val="40"/>
                <w:sz w:val="16"/>
                <w:szCs w:val="16"/>
              </w:rPr>
              <w:t>✓  BEFORE YOU BEGIN EACH UNIT, MAKE SURE YOU HAVE:</w:t>
            </w:r>
          </w:p>
          <w:p w14:paraId="26B90F39" w14:textId="77777777" w:rsidR="0026489F" w:rsidRDefault="00000000">
            <w:pPr>
              <w:spacing w:before="40" w:after="40"/>
            </w:pPr>
            <w:r>
              <w:rPr>
                <w:color w:val="14532D"/>
              </w:rPr>
              <w:t>☐  Completed the assigned readings listed in the course syllabus</w:t>
            </w:r>
          </w:p>
          <w:p w14:paraId="2489BEE6" w14:textId="77777777" w:rsidR="0026489F" w:rsidRDefault="00000000">
            <w:pPr>
              <w:spacing w:before="40" w:after="40"/>
            </w:pPr>
            <w:r>
              <w:rPr>
                <w:color w:val="14532D"/>
              </w:rPr>
              <w:t>☐  Attended or reviewed the corresponding lesson in the online course</w:t>
            </w:r>
          </w:p>
          <w:p w14:paraId="536D3214" w14:textId="77777777" w:rsidR="0026489F" w:rsidRDefault="00000000">
            <w:pPr>
              <w:spacing w:before="40" w:after="40"/>
            </w:pPr>
            <w:r>
              <w:rPr>
                <w:color w:val="14532D"/>
              </w:rPr>
              <w:t>☐  Noted any questions or points of confusion to bring to discussion</w:t>
            </w:r>
          </w:p>
          <w:p w14:paraId="1F270FC5" w14:textId="77777777" w:rsidR="0026489F" w:rsidRDefault="00000000">
            <w:pPr>
              <w:spacing w:before="40" w:after="40"/>
            </w:pPr>
            <w:r>
              <w:rPr>
                <w:color w:val="14532D"/>
              </w:rPr>
              <w:t>☐  Set aside uninterrupted time — most units take 45–90 minutes to work through fully</w:t>
            </w:r>
          </w:p>
        </w:tc>
      </w:tr>
    </w:tbl>
    <w:p w14:paraId="3D61D398" w14:textId="77777777" w:rsidR="0026489F"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1D9DD431"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F2642"/>
            <w:tcMar>
              <w:top w:w="240" w:type="dxa"/>
              <w:left w:w="360" w:type="dxa"/>
              <w:bottom w:w="240" w:type="dxa"/>
              <w:right w:w="360" w:type="dxa"/>
            </w:tcMar>
          </w:tcPr>
          <w:p w14:paraId="6CFF5565" w14:textId="77777777" w:rsidR="0026489F" w:rsidRDefault="00000000">
            <w:pPr>
              <w:spacing w:after="60"/>
            </w:pPr>
            <w:r>
              <w:rPr>
                <w:b/>
                <w:bCs/>
                <w:color w:val="88AACC"/>
                <w:sz w:val="16"/>
                <w:szCs w:val="16"/>
              </w:rPr>
              <w:lastRenderedPageBreak/>
              <w:t>UNIT 1  ·  Weeks 1–2</w:t>
            </w:r>
          </w:p>
          <w:p w14:paraId="1A7BE21B" w14:textId="77777777" w:rsidR="0026489F" w:rsidRDefault="00000000">
            <w:r>
              <w:rPr>
                <w:b/>
                <w:bCs/>
                <w:color w:val="FFFFFF"/>
                <w:sz w:val="28"/>
                <w:szCs w:val="28"/>
              </w:rPr>
              <w:t>Foundations: What Is Antiscience?</w:t>
            </w:r>
          </w:p>
        </w:tc>
      </w:tr>
    </w:tbl>
    <w:p w14:paraId="4AE21FFC" w14:textId="77777777" w:rsidR="0026489F" w:rsidRDefault="0026489F">
      <w:pPr>
        <w:spacing w:before="120"/>
      </w:pPr>
    </w:p>
    <w:p w14:paraId="5FF1EBA0" w14:textId="77777777" w:rsidR="0026489F" w:rsidRDefault="00000000">
      <w:pPr>
        <w:spacing w:before="240" w:after="80"/>
      </w:pPr>
      <w:r>
        <w:rPr>
          <w:b/>
          <w:bCs/>
          <w:color w:val="2563A8"/>
          <w:spacing w:val="40"/>
          <w:sz w:val="18"/>
          <w:szCs w:val="18"/>
        </w:rPr>
        <w:t>◆  LESSON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8960"/>
      </w:tblGrid>
      <w:tr w:rsidR="0026489F" w14:paraId="3183F3F3"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5EE9343C" w14:textId="77777777" w:rsidR="0026489F" w:rsidRDefault="00000000">
            <w:pPr>
              <w:jc w:val="center"/>
            </w:pPr>
            <w:r>
              <w:rPr>
                <w:b/>
                <w:bCs/>
                <w:color w:val="2563A8"/>
              </w:rPr>
              <w:t>1</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3385DD34" w14:textId="77777777" w:rsidR="0026489F" w:rsidRDefault="00000000">
            <w:r>
              <w:t>Antiscience is not the same as legitimate scientific scepticism. Scepticism interrogates evidence and follows it wherever it leads; denial starts with a conclusion and rejects contrary evidence.</w:t>
            </w:r>
          </w:p>
        </w:tc>
      </w:tr>
      <w:tr w:rsidR="0026489F" w14:paraId="2659F916"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60" w:type="dxa"/>
            </w:tcMar>
          </w:tcPr>
          <w:p w14:paraId="2E3285DF" w14:textId="77777777" w:rsidR="0026489F" w:rsidRDefault="00000000">
            <w:pPr>
              <w:jc w:val="center"/>
            </w:pPr>
            <w:r>
              <w:rPr>
                <w:b/>
                <w:bCs/>
                <w:color w:val="2563A8"/>
              </w:rPr>
              <w:t>2</w:t>
            </w:r>
          </w:p>
        </w:tc>
        <w:tc>
          <w:tcPr>
            <w:tcW w:w="8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346989F" w14:textId="77777777" w:rsidR="0026489F" w:rsidRDefault="00000000">
            <w:r>
              <w:t>Diethelm and McKee identified five hallmarks of science denial: conspiracy theories, fake experts, cherry-picking, impossible expectations, and misrepresentation (the FLICC framework).</w:t>
            </w:r>
          </w:p>
        </w:tc>
      </w:tr>
      <w:tr w:rsidR="0026489F" w14:paraId="20BE7C54"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64B574FE" w14:textId="77777777" w:rsidR="0026489F" w:rsidRDefault="00000000">
            <w:pPr>
              <w:jc w:val="center"/>
            </w:pPr>
            <w:r>
              <w:rPr>
                <w:b/>
                <w:bCs/>
                <w:color w:val="2563A8"/>
              </w:rPr>
              <w:t>3</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2056105D" w14:textId="77777777" w:rsidR="0026489F" w:rsidRDefault="00000000">
            <w:r>
              <w:t>Science produces reliable knowledge not because individual scientists are infallible, but because the institution of science is designed to catch and correct its own errors through peer review, replication, and open data.</w:t>
            </w:r>
          </w:p>
        </w:tc>
      </w:tr>
      <w:tr w:rsidR="0026489F" w14:paraId="773CBC71"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60" w:type="dxa"/>
            </w:tcMar>
          </w:tcPr>
          <w:p w14:paraId="46B4735D" w14:textId="77777777" w:rsidR="0026489F" w:rsidRDefault="00000000">
            <w:pPr>
              <w:jc w:val="center"/>
            </w:pPr>
            <w:r>
              <w:rPr>
                <w:b/>
                <w:bCs/>
                <w:color w:val="2563A8"/>
              </w:rPr>
              <w:t>4</w:t>
            </w:r>
          </w:p>
        </w:tc>
        <w:tc>
          <w:tcPr>
            <w:tcW w:w="8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3BA9041" w14:textId="77777777" w:rsidR="0026489F" w:rsidRDefault="00000000">
            <w:r>
              <w:t>Manufactured controversy — making a settled scientific question appear contested — is a core antiscience strategy. Oreskes (2004) found zero peer-reviewed papers rejecting the climate consensus, yet public debate portrayed it as unresolved.</w:t>
            </w:r>
          </w:p>
        </w:tc>
      </w:tr>
      <w:tr w:rsidR="0026489F" w14:paraId="0EB08C8E"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7016290B" w14:textId="77777777" w:rsidR="0026489F" w:rsidRDefault="00000000">
            <w:pPr>
              <w:jc w:val="center"/>
            </w:pPr>
            <w:r>
              <w:rPr>
                <w:b/>
                <w:bCs/>
                <w:color w:val="2563A8"/>
              </w:rPr>
              <w:t>5</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1D317DB7" w14:textId="77777777" w:rsidR="0026489F" w:rsidRDefault="00000000">
            <w:r>
              <w:t>Science denial frequently inverts the burden of proof: demanding that scientists prove a negative rather than requiring deniers to meet evidentiary standards.</w:t>
            </w:r>
          </w:p>
        </w:tc>
      </w:tr>
    </w:tbl>
    <w:p w14:paraId="260CEA78" w14:textId="77777777" w:rsidR="0026489F" w:rsidRDefault="0026489F">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74D7136D"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EF3FB"/>
            <w:tcMar>
              <w:top w:w="120" w:type="dxa"/>
              <w:left w:w="200" w:type="dxa"/>
              <w:bottom w:w="120" w:type="dxa"/>
              <w:right w:w="200" w:type="dxa"/>
            </w:tcMar>
          </w:tcPr>
          <w:p w14:paraId="588BD0FD" w14:textId="77777777" w:rsidR="0026489F" w:rsidRDefault="00000000">
            <w:pPr>
              <w:spacing w:after="60"/>
            </w:pPr>
            <w:r>
              <w:rPr>
                <w:b/>
                <w:bCs/>
                <w:color w:val="2563A8"/>
                <w:spacing w:val="40"/>
                <w:sz w:val="16"/>
                <w:szCs w:val="16"/>
              </w:rPr>
              <w:t>KEY CONCEPT  —  The FLICC Framework</w:t>
            </w:r>
          </w:p>
          <w:p w14:paraId="06DD5A1F" w14:textId="77777777" w:rsidR="0026489F" w:rsidRDefault="00000000">
            <w:r>
              <w:rPr>
                <w:i/>
                <w:iCs/>
                <w:color w:val="1A3A5C"/>
              </w:rPr>
              <w:t>Fake experts · Logical fallacies · Impossible expectations · Cherry-picking · Conspiracy theories. These five strategies appear across virtually every science denial movement regardless of topic.</w:t>
            </w:r>
          </w:p>
        </w:tc>
      </w:tr>
    </w:tbl>
    <w:p w14:paraId="7A113754" w14:textId="77777777" w:rsidR="0026489F" w:rsidRDefault="0026489F">
      <w:pPr>
        <w:spacing w:before="120"/>
      </w:pPr>
    </w:p>
    <w:p w14:paraId="01847FBD" w14:textId="77777777" w:rsidR="0026489F" w:rsidRDefault="00000000">
      <w:pPr>
        <w:spacing w:before="240" w:after="80"/>
      </w:pPr>
      <w:r>
        <w:rPr>
          <w:b/>
          <w:bCs/>
          <w:color w:val="2563A8"/>
          <w:spacing w:val="40"/>
          <w:sz w:val="18"/>
          <w:szCs w:val="18"/>
        </w:rPr>
        <w:t>◆  KEY VOCABULARY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26489F" w14:paraId="00FF18E4"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532530A1" w14:textId="77777777" w:rsidR="0026489F" w:rsidRDefault="00000000">
            <w:r>
              <w:rPr>
                <w:b/>
                <w:bCs/>
                <w:color w:val="FFFFFF"/>
                <w:sz w:val="18"/>
                <w:szCs w:val="18"/>
              </w:rPr>
              <w:t>Term</w:t>
            </w:r>
          </w:p>
        </w:tc>
        <w:tc>
          <w:tcPr>
            <w:tcW w:w="636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54C76874" w14:textId="77777777" w:rsidR="0026489F" w:rsidRDefault="00000000">
            <w:r>
              <w:rPr>
                <w:b/>
                <w:bCs/>
                <w:color w:val="FFFFFF"/>
                <w:sz w:val="18"/>
                <w:szCs w:val="18"/>
              </w:rPr>
              <w:t>My definition (in my own words)</w:t>
            </w:r>
          </w:p>
        </w:tc>
      </w:tr>
      <w:tr w:rsidR="0026489F" w14:paraId="3A50DB8A"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556A81C6" w14:textId="77777777" w:rsidR="0026489F" w:rsidRDefault="00000000">
            <w:r>
              <w:rPr>
                <w:b/>
                <w:bCs/>
                <w:color w:val="2563A8"/>
              </w:rPr>
              <w:t>Falsificationism</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72016371" w14:textId="77777777" w:rsidR="0026489F" w:rsidRDefault="00000000">
            <w:r>
              <w:t xml:space="preserve"> </w:t>
            </w:r>
          </w:p>
        </w:tc>
      </w:tr>
      <w:tr w:rsidR="0026489F" w14:paraId="2996B5E0"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030FC7" w14:textId="77777777" w:rsidR="0026489F" w:rsidRDefault="00000000">
            <w:r>
              <w:rPr>
                <w:b/>
                <w:bCs/>
                <w:color w:val="2563A8"/>
              </w:rPr>
              <w:t>Scientific consensus</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812C8B" w14:textId="77777777" w:rsidR="0026489F" w:rsidRDefault="00000000">
            <w:r>
              <w:t xml:space="preserve"> </w:t>
            </w:r>
          </w:p>
        </w:tc>
      </w:tr>
      <w:tr w:rsidR="0026489F" w14:paraId="43FBFE82"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15CC2300" w14:textId="77777777" w:rsidR="0026489F" w:rsidRDefault="00000000">
            <w:r>
              <w:rPr>
                <w:b/>
                <w:bCs/>
                <w:color w:val="2563A8"/>
              </w:rPr>
              <w:t>Peer review</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53677B8F" w14:textId="77777777" w:rsidR="0026489F" w:rsidRDefault="00000000">
            <w:r>
              <w:t xml:space="preserve"> </w:t>
            </w:r>
          </w:p>
        </w:tc>
      </w:tr>
      <w:tr w:rsidR="0026489F" w14:paraId="3719226E"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5F87BC" w14:textId="77777777" w:rsidR="0026489F" w:rsidRDefault="00000000">
            <w:r>
              <w:rPr>
                <w:b/>
                <w:bCs/>
                <w:color w:val="2563A8"/>
              </w:rPr>
              <w:t>Manufactroversy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E70E37" w14:textId="77777777" w:rsidR="0026489F" w:rsidRDefault="00000000">
            <w:r>
              <w:t xml:space="preserve"> </w:t>
            </w:r>
          </w:p>
        </w:tc>
      </w:tr>
      <w:tr w:rsidR="0026489F" w14:paraId="3C3D91E2"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5A4AB69E" w14:textId="77777777" w:rsidR="0026489F" w:rsidRDefault="00000000">
            <w:r>
              <w:rPr>
                <w:b/>
                <w:bCs/>
                <w:color w:val="2563A8"/>
              </w:rPr>
              <w:t>Burden of proof</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7F4CB15F" w14:textId="77777777" w:rsidR="0026489F" w:rsidRDefault="00000000">
            <w:r>
              <w:t xml:space="preserve"> </w:t>
            </w:r>
          </w:p>
        </w:tc>
      </w:tr>
      <w:tr w:rsidR="0026489F" w14:paraId="144B0A47"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112550F" w14:textId="77777777" w:rsidR="0026489F" w:rsidRDefault="00000000">
            <w:r>
              <w:rPr>
                <w:b/>
                <w:bCs/>
                <w:color w:val="2563A8"/>
              </w:rPr>
              <w:t>Confirmation bias</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55DEA3" w14:textId="77777777" w:rsidR="0026489F" w:rsidRDefault="00000000">
            <w:r>
              <w:t xml:space="preserve"> </w:t>
            </w:r>
          </w:p>
        </w:tc>
      </w:tr>
    </w:tbl>
    <w:p w14:paraId="1DD61153" w14:textId="77777777" w:rsidR="0026489F" w:rsidRDefault="0026489F">
      <w:pPr>
        <w:spacing w:before="120"/>
      </w:pPr>
    </w:p>
    <w:p w14:paraId="3863543A" w14:textId="77777777" w:rsidR="0026489F" w:rsidRDefault="00000000">
      <w:pPr>
        <w:spacing w:before="240" w:after="80"/>
      </w:pPr>
      <w:r>
        <w:rPr>
          <w:b/>
          <w:bCs/>
          <w:color w:val="92400E"/>
          <w:spacing w:val="40"/>
          <w:sz w:val="18"/>
          <w:szCs w:val="18"/>
        </w:rPr>
        <w:t>◆  REFLECTION QUESTIONS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68A89309"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100" w:type="dxa"/>
              <w:left w:w="200" w:type="dxa"/>
              <w:bottom w:w="60" w:type="dxa"/>
              <w:right w:w="200" w:type="dxa"/>
            </w:tcMar>
          </w:tcPr>
          <w:p w14:paraId="55A2FBF4" w14:textId="77777777" w:rsidR="0026489F" w:rsidRDefault="00000000">
            <w:r>
              <w:rPr>
                <w:b/>
                <w:bCs/>
                <w:color w:val="92400E"/>
                <w:spacing w:val="40"/>
                <w:sz w:val="16"/>
                <w:szCs w:val="16"/>
              </w:rPr>
              <w:t>✎  REFLECTION</w:t>
            </w:r>
          </w:p>
        </w:tc>
      </w:tr>
      <w:tr w:rsidR="0026489F" w14:paraId="59A24ADA"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0" w:type="dxa"/>
              <w:left w:w="200" w:type="dxa"/>
              <w:bottom w:w="100" w:type="dxa"/>
              <w:right w:w="200" w:type="dxa"/>
            </w:tcMar>
          </w:tcPr>
          <w:p w14:paraId="261DA07B" w14:textId="77777777" w:rsidR="0026489F" w:rsidRDefault="00000000">
            <w:r>
              <w:rPr>
                <w:color w:val="78350F"/>
              </w:rPr>
              <w:t>Think of a scientific claim you have encountered that was described as 'controversial.' Using the FLICC framework, can you identify which denial strategies, if any, were being used in the coverage you saw?</w:t>
            </w:r>
          </w:p>
        </w:tc>
      </w:tr>
      <w:tr w:rsidR="0026489F" w14:paraId="2291BF6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421E6191" w14:textId="77777777" w:rsidR="0026489F" w:rsidRDefault="0026489F"/>
        </w:tc>
      </w:tr>
      <w:tr w:rsidR="0026489F" w14:paraId="48EC67F9"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4C67E5EC" w14:textId="77777777" w:rsidR="0026489F" w:rsidRDefault="0026489F"/>
        </w:tc>
      </w:tr>
      <w:tr w:rsidR="0026489F" w14:paraId="1320E02B"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305DA21C" w14:textId="77777777" w:rsidR="0026489F" w:rsidRDefault="0026489F"/>
        </w:tc>
      </w:tr>
      <w:tr w:rsidR="0026489F" w14:paraId="364218C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6F449CD9" w14:textId="77777777" w:rsidR="0026489F" w:rsidRDefault="0026489F"/>
        </w:tc>
      </w:tr>
      <w:tr w:rsidR="0026489F" w14:paraId="7F9C8D3C"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20BCA1EC" w14:textId="77777777" w:rsidR="0026489F" w:rsidRDefault="0026489F"/>
        </w:tc>
      </w:tr>
    </w:tbl>
    <w:p w14:paraId="33E320F9" w14:textId="77777777" w:rsidR="0026489F" w:rsidRDefault="0026489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36FAFFE4"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100" w:type="dxa"/>
              <w:left w:w="200" w:type="dxa"/>
              <w:bottom w:w="60" w:type="dxa"/>
              <w:right w:w="200" w:type="dxa"/>
            </w:tcMar>
          </w:tcPr>
          <w:p w14:paraId="2B74B2C5" w14:textId="77777777" w:rsidR="0026489F" w:rsidRDefault="00000000">
            <w:r>
              <w:rPr>
                <w:b/>
                <w:bCs/>
                <w:color w:val="92400E"/>
                <w:spacing w:val="40"/>
                <w:sz w:val="16"/>
                <w:szCs w:val="16"/>
              </w:rPr>
              <w:t>✎  REFLECTION</w:t>
            </w:r>
          </w:p>
        </w:tc>
      </w:tr>
      <w:tr w:rsidR="0026489F" w14:paraId="2E8A2F6B"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0" w:type="dxa"/>
              <w:left w:w="200" w:type="dxa"/>
              <w:bottom w:w="100" w:type="dxa"/>
              <w:right w:w="200" w:type="dxa"/>
            </w:tcMar>
          </w:tcPr>
          <w:p w14:paraId="56379CE0" w14:textId="77777777" w:rsidR="0026489F" w:rsidRDefault="00000000">
            <w:r>
              <w:rPr>
                <w:color w:val="78350F"/>
              </w:rPr>
              <w:t>Sagan wrote that science requires a 'baloney detection kit' — a set of cognitive tools for evaluating claims. What tools do you already use when evaluating information, and which do you think you need to develop further?</w:t>
            </w:r>
          </w:p>
        </w:tc>
      </w:tr>
      <w:tr w:rsidR="0026489F" w14:paraId="5B44FCBE"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0649E0E2" w14:textId="77777777" w:rsidR="0026489F" w:rsidRDefault="0026489F"/>
        </w:tc>
      </w:tr>
      <w:tr w:rsidR="0026489F" w14:paraId="35B81FC9"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00A0D92C" w14:textId="77777777" w:rsidR="0026489F" w:rsidRDefault="0026489F"/>
        </w:tc>
      </w:tr>
      <w:tr w:rsidR="0026489F" w14:paraId="18ED79F9"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73A841B4" w14:textId="77777777" w:rsidR="0026489F" w:rsidRDefault="0026489F"/>
        </w:tc>
      </w:tr>
      <w:tr w:rsidR="0026489F" w14:paraId="16E6DFDC"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696D085E" w14:textId="77777777" w:rsidR="0026489F" w:rsidRDefault="0026489F"/>
        </w:tc>
      </w:tr>
      <w:tr w:rsidR="0026489F" w14:paraId="102E5A0B"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3226A901" w14:textId="77777777" w:rsidR="0026489F" w:rsidRDefault="0026489F"/>
        </w:tc>
      </w:tr>
    </w:tbl>
    <w:p w14:paraId="5D4100D5" w14:textId="77777777" w:rsidR="0026489F" w:rsidRDefault="0026489F">
      <w:pPr>
        <w:spacing w:before="120"/>
      </w:pPr>
    </w:p>
    <w:p w14:paraId="21C9C4FF" w14:textId="77777777" w:rsidR="0026489F" w:rsidRDefault="00000000">
      <w:pPr>
        <w:spacing w:before="240" w:after="80"/>
      </w:pPr>
      <w:r>
        <w:rPr>
          <w:b/>
          <w:bCs/>
          <w:color w:val="0E7490"/>
          <w:spacing w:val="40"/>
          <w:sz w:val="18"/>
          <w:szCs w:val="18"/>
        </w:rPr>
        <w:t>◆  ACTIVITY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0D9E8A41"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0F2F7"/>
            <w:tcMar>
              <w:top w:w="120" w:type="dxa"/>
              <w:left w:w="200" w:type="dxa"/>
              <w:bottom w:w="120" w:type="dxa"/>
              <w:right w:w="200" w:type="dxa"/>
            </w:tcMar>
          </w:tcPr>
          <w:p w14:paraId="54972767" w14:textId="77777777" w:rsidR="0026489F" w:rsidRDefault="00000000">
            <w:pPr>
              <w:spacing w:after="60"/>
            </w:pPr>
            <w:r>
              <w:rPr>
                <w:b/>
                <w:bCs/>
                <w:color w:val="0E7490"/>
                <w:spacing w:val="40"/>
                <w:sz w:val="16"/>
                <w:szCs w:val="16"/>
              </w:rPr>
              <w:t>✦  ACTIVITY  —  THE FIVE HALLMARKS SPOTTER</w:t>
            </w:r>
          </w:p>
          <w:p w14:paraId="45CF802C" w14:textId="77777777" w:rsidR="0026489F" w:rsidRDefault="00000000">
            <w:pPr>
              <w:spacing w:after="80"/>
            </w:pPr>
            <w:r>
              <w:rPr>
                <w:color w:val="134E4A"/>
              </w:rPr>
              <w:t>Read the following excerpt from a real antiscience document (your instructor will provide one, or select one from the course resource list). For each sentence or claim in the excerpt, identify which FLICC hallmark it uses. Some sentences may use more than one.</w:t>
            </w:r>
          </w:p>
          <w:p w14:paraId="4474E516" w14:textId="77777777" w:rsidR="0026489F" w:rsidRDefault="00000000">
            <w:pPr>
              <w:spacing w:before="40" w:after="40"/>
              <w:ind w:left="240"/>
            </w:pPr>
            <w:r>
              <w:rPr>
                <w:color w:val="134E4A"/>
              </w:rPr>
              <w:t>1.  Read the excerpt once through without annotating.</w:t>
            </w:r>
          </w:p>
          <w:p w14:paraId="5385534F" w14:textId="77777777" w:rsidR="0026489F" w:rsidRDefault="00000000">
            <w:pPr>
              <w:spacing w:before="40" w:after="40"/>
              <w:ind w:left="240"/>
            </w:pPr>
            <w:r>
              <w:rPr>
                <w:color w:val="134E4A"/>
              </w:rPr>
              <w:t>2.  On a second reading, highlight or underline each claim that appears to use a denial strategy.</w:t>
            </w:r>
          </w:p>
          <w:p w14:paraId="3CD9E121" w14:textId="77777777" w:rsidR="0026489F" w:rsidRDefault="00000000">
            <w:pPr>
              <w:spacing w:before="40" w:after="40"/>
              <w:ind w:left="240"/>
            </w:pPr>
            <w:r>
              <w:rPr>
                <w:color w:val="134E4A"/>
              </w:rPr>
              <w:t>3.  In the table below, record the claim, the hallmark it uses, and a one-sentence explanation of why.</w:t>
            </w:r>
          </w:p>
        </w:tc>
      </w:tr>
    </w:tbl>
    <w:p w14:paraId="162A9C3C" w14:textId="77777777" w:rsidR="0026489F" w:rsidRDefault="0026489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2000"/>
        <w:gridCol w:w="3160"/>
      </w:tblGrid>
      <w:tr w:rsidR="0026489F" w14:paraId="194E285E" w14:textId="77777777">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7BB85B3F" w14:textId="77777777" w:rsidR="0026489F" w:rsidRDefault="00000000">
            <w:r>
              <w:rPr>
                <w:b/>
                <w:bCs/>
                <w:color w:val="FFFFFF"/>
                <w:sz w:val="18"/>
                <w:szCs w:val="18"/>
              </w:rPr>
              <w:t>Claim / Statement</w:t>
            </w:r>
          </w:p>
        </w:tc>
        <w:tc>
          <w:tcPr>
            <w:tcW w:w="200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6A917B97" w14:textId="77777777" w:rsidR="0026489F" w:rsidRDefault="00000000">
            <w:r>
              <w:rPr>
                <w:b/>
                <w:bCs/>
                <w:color w:val="FFFFFF"/>
                <w:sz w:val="18"/>
                <w:szCs w:val="18"/>
              </w:rPr>
              <w:t>FLICC Hallmark</w:t>
            </w:r>
          </w:p>
        </w:tc>
        <w:tc>
          <w:tcPr>
            <w:tcW w:w="316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6A3F4BDC" w14:textId="77777777" w:rsidR="0026489F" w:rsidRDefault="00000000">
            <w:r>
              <w:rPr>
                <w:b/>
                <w:bCs/>
                <w:color w:val="FFFFFF"/>
                <w:sz w:val="18"/>
                <w:szCs w:val="18"/>
              </w:rPr>
              <w:t>Why?</w:t>
            </w:r>
          </w:p>
        </w:tc>
      </w:tr>
      <w:tr w:rsidR="0026489F" w14:paraId="1B977422" w14:textId="77777777">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666F51C6" w14:textId="77777777" w:rsidR="0026489F" w:rsidRDefault="00000000">
            <w:r>
              <w:t xml:space="preserve"> </w:t>
            </w:r>
          </w:p>
        </w:tc>
        <w:tc>
          <w:tcPr>
            <w:tcW w:w="2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57A0F889" w14:textId="77777777" w:rsidR="0026489F" w:rsidRDefault="00000000">
            <w:r>
              <w:t xml:space="preserve"> </w:t>
            </w:r>
          </w:p>
        </w:tc>
        <w:tc>
          <w:tcPr>
            <w:tcW w:w="31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556B9747" w14:textId="77777777" w:rsidR="0026489F" w:rsidRDefault="00000000">
            <w:r>
              <w:t xml:space="preserve"> </w:t>
            </w:r>
          </w:p>
        </w:tc>
      </w:tr>
      <w:tr w:rsidR="0026489F" w14:paraId="21619961" w14:textId="77777777">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4F0110" w14:textId="77777777" w:rsidR="0026489F" w:rsidRDefault="00000000">
            <w:r>
              <w:t xml:space="preserve"> </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E88BF2" w14:textId="77777777" w:rsidR="0026489F" w:rsidRDefault="00000000">
            <w:r>
              <w:t xml:space="preserve"> </w:t>
            </w:r>
          </w:p>
        </w:tc>
        <w:tc>
          <w:tcPr>
            <w:tcW w:w="3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4D812D" w14:textId="77777777" w:rsidR="0026489F" w:rsidRDefault="00000000">
            <w:r>
              <w:t xml:space="preserve"> </w:t>
            </w:r>
          </w:p>
        </w:tc>
      </w:tr>
      <w:tr w:rsidR="0026489F" w14:paraId="5D1A4297" w14:textId="77777777">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3845E5CC" w14:textId="77777777" w:rsidR="0026489F" w:rsidRDefault="00000000">
            <w:r>
              <w:t xml:space="preserve"> </w:t>
            </w:r>
          </w:p>
        </w:tc>
        <w:tc>
          <w:tcPr>
            <w:tcW w:w="2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6C8D887E" w14:textId="77777777" w:rsidR="0026489F" w:rsidRDefault="00000000">
            <w:r>
              <w:t xml:space="preserve"> </w:t>
            </w:r>
          </w:p>
        </w:tc>
        <w:tc>
          <w:tcPr>
            <w:tcW w:w="31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0CBA2B42" w14:textId="77777777" w:rsidR="0026489F" w:rsidRDefault="00000000">
            <w:r>
              <w:t xml:space="preserve"> </w:t>
            </w:r>
          </w:p>
        </w:tc>
      </w:tr>
      <w:tr w:rsidR="0026489F" w14:paraId="48EBB954" w14:textId="77777777">
        <w:tblPrEx>
          <w:tblCellMar>
            <w:top w:w="0" w:type="dxa"/>
            <w:bottom w:w="0" w:type="dxa"/>
          </w:tblCellMar>
        </w:tblPrEx>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797CDC" w14:textId="77777777" w:rsidR="0026489F" w:rsidRDefault="00000000">
            <w:r>
              <w:t xml:space="preserve"> </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B7F43D" w14:textId="77777777" w:rsidR="0026489F" w:rsidRDefault="00000000">
            <w:r>
              <w:t xml:space="preserve"> </w:t>
            </w:r>
          </w:p>
        </w:tc>
        <w:tc>
          <w:tcPr>
            <w:tcW w:w="3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21ACB8" w14:textId="77777777" w:rsidR="0026489F" w:rsidRDefault="00000000">
            <w:r>
              <w:t xml:space="preserve"> </w:t>
            </w:r>
          </w:p>
        </w:tc>
      </w:tr>
    </w:tbl>
    <w:p w14:paraId="1631A4FC" w14:textId="77777777" w:rsidR="0026489F" w:rsidRDefault="0026489F">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473E5233"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DE9FE"/>
            <w:tcMar>
              <w:top w:w="120" w:type="dxa"/>
              <w:left w:w="200" w:type="dxa"/>
              <w:bottom w:w="120" w:type="dxa"/>
              <w:right w:w="200" w:type="dxa"/>
            </w:tcMar>
          </w:tcPr>
          <w:p w14:paraId="09930661" w14:textId="77777777" w:rsidR="0026489F" w:rsidRDefault="00000000">
            <w:pPr>
              <w:spacing w:after="60"/>
            </w:pPr>
            <w:r>
              <w:rPr>
                <w:b/>
                <w:bCs/>
                <w:color w:val="6D28D9"/>
                <w:spacing w:val="40"/>
                <w:sz w:val="16"/>
                <w:szCs w:val="16"/>
              </w:rPr>
              <w:t>◉  CASE STUDY  —  THE MMR VACCINE AND THE WAKEFIELD PAPER</w:t>
            </w:r>
          </w:p>
          <w:p w14:paraId="68687EDE" w14:textId="77777777" w:rsidR="0026489F" w:rsidRDefault="00000000">
            <w:pPr>
              <w:spacing w:after="80"/>
            </w:pPr>
            <w:r>
              <w:rPr>
                <w:i/>
                <w:iCs/>
                <w:color w:val="3B0764"/>
              </w:rPr>
              <w:t>In 1998, Andrew Wakefield published a paper in The Lancet claiming a link between the MMR vaccine and autism. The paper was based on just 12 cases, later found to be selectively reported. Wakefield had undisclosed financial conflicts of interest. The Lancet retracted the paper in 2010 and Wakefield lost his medical licence. Despite retraction, the antivax movement that grew from the paper continues today.</w:t>
            </w:r>
          </w:p>
          <w:p w14:paraId="0BD7FD5E" w14:textId="77777777" w:rsidR="0026489F" w:rsidRDefault="00000000">
            <w:pPr>
              <w:spacing w:after="40"/>
            </w:pPr>
            <w:r>
              <w:rPr>
                <w:b/>
                <w:bCs/>
                <w:color w:val="3B0764"/>
              </w:rPr>
              <w:t>Your tasks:</w:t>
            </w:r>
          </w:p>
          <w:p w14:paraId="781FB625" w14:textId="77777777" w:rsidR="0026489F" w:rsidRDefault="00000000">
            <w:pPr>
              <w:spacing w:before="40" w:after="40"/>
              <w:ind w:left="240"/>
            </w:pPr>
            <w:r>
              <w:rPr>
                <w:color w:val="3B0764"/>
              </w:rPr>
              <w:t>1.  Which FLICC hallmarks can you identify in how the antivax movement uses this case?</w:t>
            </w:r>
          </w:p>
          <w:p w14:paraId="739B8FB7" w14:textId="77777777" w:rsidR="0026489F" w:rsidRDefault="00000000">
            <w:pPr>
              <w:spacing w:before="40" w:after="40"/>
              <w:ind w:left="240"/>
            </w:pPr>
            <w:r>
              <w:rPr>
                <w:color w:val="3B0764"/>
              </w:rPr>
              <w:t>2.  Oreskes's 2004 paper showed zero peer-reviewed papers rejecting climate consensus. How might a similar analysis apply to vaccine safety research?</w:t>
            </w:r>
          </w:p>
          <w:p w14:paraId="31E55D70" w14:textId="77777777" w:rsidR="0026489F" w:rsidRDefault="00000000">
            <w:pPr>
              <w:spacing w:before="40" w:after="40"/>
              <w:ind w:left="240"/>
            </w:pPr>
            <w:r>
              <w:rPr>
                <w:color w:val="3B0764"/>
              </w:rPr>
              <w:t>3.  Why do you think the retraction of the Wakefield paper failed to end the antivax movement? What does this suggest about the limits of factual correction?</w:t>
            </w:r>
          </w:p>
        </w:tc>
      </w:tr>
    </w:tbl>
    <w:p w14:paraId="3CE4576D" w14:textId="77777777" w:rsidR="0026489F" w:rsidRDefault="0026489F">
      <w:pPr>
        <w:spacing w:before="120"/>
      </w:pPr>
    </w:p>
    <w:p w14:paraId="1EFAD5D4" w14:textId="77777777" w:rsidR="0026489F" w:rsidRDefault="00000000">
      <w:pPr>
        <w:spacing w:before="240" w:after="80"/>
      </w:pPr>
      <w:r>
        <w:rPr>
          <w:b/>
          <w:bCs/>
          <w:color w:val="0F2642"/>
          <w:spacing w:val="40"/>
          <w:sz w:val="18"/>
          <w:szCs w:val="18"/>
        </w:rPr>
        <w:t>◆  KNOWLEDGE CHECK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0668163A" w14:textId="77777777">
        <w:tblPrEx>
          <w:tblCellMar>
            <w:top w:w="0" w:type="dxa"/>
            <w:bottom w:w="0" w:type="dxa"/>
          </w:tblCellMar>
        </w:tblPrEx>
        <w:tc>
          <w:tcPr>
            <w:tcW w:w="9360" w:type="dxa"/>
            <w:tcBorders>
              <w:top w:val="single" w:sz="1" w:space="0" w:color="CCCCCC"/>
              <w:left w:val="single" w:sz="12" w:space="0" w:color="0F2642"/>
              <w:bottom w:val="single" w:sz="1" w:space="0" w:color="CCCCCC"/>
              <w:right w:val="none" w:sz="0" w:space="0" w:color="FFFFFF"/>
            </w:tcBorders>
            <w:shd w:val="clear" w:color="auto" w:fill="F2F2F2"/>
            <w:tcMar>
              <w:top w:w="120" w:type="dxa"/>
              <w:left w:w="200" w:type="dxa"/>
              <w:bottom w:w="120" w:type="dxa"/>
              <w:right w:w="200" w:type="dxa"/>
            </w:tcMar>
          </w:tcPr>
          <w:p w14:paraId="17E9E8B4" w14:textId="77777777" w:rsidR="0026489F" w:rsidRDefault="00000000">
            <w:pPr>
              <w:spacing w:after="80"/>
            </w:pPr>
            <w:r>
              <w:rPr>
                <w:b/>
                <w:bCs/>
                <w:color w:val="0F2642"/>
                <w:spacing w:val="40"/>
                <w:sz w:val="16"/>
                <w:szCs w:val="16"/>
              </w:rPr>
              <w:lastRenderedPageBreak/>
              <w:t>?  KNOWLEDGE CHECK</w:t>
            </w:r>
          </w:p>
          <w:p w14:paraId="03910E32" w14:textId="77777777" w:rsidR="0026489F" w:rsidRDefault="00000000">
            <w:pPr>
              <w:spacing w:before="80" w:after="20"/>
            </w:pPr>
            <w:r>
              <w:rPr>
                <w:b/>
                <w:bCs/>
                <w:color w:val="1A3A5C"/>
              </w:rPr>
              <w:t>1.  Which of the following is a hallmark of science denial rather than legitimate scepticism?</w:t>
            </w:r>
          </w:p>
          <w:p w14:paraId="6EDA4E9B" w14:textId="77777777" w:rsidR="0026489F" w:rsidRDefault="00000000">
            <w:pPr>
              <w:spacing w:before="20"/>
              <w:ind w:left="240"/>
            </w:pPr>
            <w:r>
              <w:rPr>
                <w:color w:val="555555"/>
              </w:rPr>
              <w:t>○  A. Demanding replication of surprising findings</w:t>
            </w:r>
          </w:p>
          <w:p w14:paraId="48068439" w14:textId="77777777" w:rsidR="0026489F" w:rsidRDefault="00000000">
            <w:pPr>
              <w:spacing w:before="20"/>
              <w:ind w:left="240"/>
            </w:pPr>
            <w:r>
              <w:rPr>
                <w:color w:val="555555"/>
              </w:rPr>
              <w:t>○  B. Following evidence even when it contradicts prior beliefs</w:t>
            </w:r>
          </w:p>
          <w:p w14:paraId="3D0B588C" w14:textId="77777777" w:rsidR="0026489F" w:rsidRDefault="00000000">
            <w:pPr>
              <w:spacing w:before="20"/>
              <w:ind w:left="240"/>
            </w:pPr>
            <w:r>
              <w:rPr>
                <w:color w:val="555555"/>
              </w:rPr>
              <w:t>○  C. Starting with a conclusion and seeking supporting evidence only</w:t>
            </w:r>
          </w:p>
          <w:p w14:paraId="7750C487" w14:textId="77777777" w:rsidR="0026489F" w:rsidRDefault="00000000">
            <w:pPr>
              <w:spacing w:before="20"/>
              <w:ind w:left="240"/>
            </w:pPr>
            <w:r>
              <w:rPr>
                <w:color w:val="555555"/>
              </w:rPr>
              <w:t>○  D. Applying peer review to new claims</w:t>
            </w:r>
          </w:p>
          <w:p w14:paraId="70906ECB" w14:textId="77777777" w:rsidR="0026489F" w:rsidRDefault="00000000">
            <w:pPr>
              <w:spacing w:before="80" w:after="20"/>
            </w:pPr>
            <w:r>
              <w:rPr>
                <w:b/>
                <w:bCs/>
                <w:color w:val="1A3A5C"/>
              </w:rPr>
              <w:t>2.  What did Oreskes (2004) find when she reviewed 928 peer-reviewed climate science abstracts?</w:t>
            </w:r>
          </w:p>
          <w:p w14:paraId="6FF75668" w14:textId="77777777" w:rsidR="0026489F" w:rsidRDefault="00000000">
            <w:pPr>
              <w:spacing w:before="20"/>
              <w:ind w:left="240"/>
            </w:pPr>
            <w:r>
              <w:rPr>
                <w:color w:val="555555"/>
              </w:rPr>
              <w:t>○  A. Equal numbers of papers for and against the consensus</w:t>
            </w:r>
          </w:p>
          <w:p w14:paraId="7EBACCF0" w14:textId="77777777" w:rsidR="0026489F" w:rsidRDefault="00000000">
            <w:pPr>
              <w:spacing w:before="20"/>
              <w:ind w:left="240"/>
            </w:pPr>
            <w:r>
              <w:rPr>
                <w:color w:val="555555"/>
              </w:rPr>
              <w:t>○  B. Zero papers explicitly rejecting the consensus position</w:t>
            </w:r>
          </w:p>
          <w:p w14:paraId="5F550873" w14:textId="77777777" w:rsidR="0026489F" w:rsidRDefault="00000000">
            <w:pPr>
              <w:spacing w:before="20"/>
              <w:ind w:left="240"/>
            </w:pPr>
            <w:r>
              <w:rPr>
                <w:color w:val="555555"/>
              </w:rPr>
              <w:t>○  C. Significant evidence of publication bias</w:t>
            </w:r>
          </w:p>
          <w:p w14:paraId="5C3207F4" w14:textId="77777777" w:rsidR="0026489F" w:rsidRDefault="00000000">
            <w:pPr>
              <w:spacing w:before="20"/>
              <w:ind w:left="240"/>
            </w:pPr>
            <w:r>
              <w:rPr>
                <w:color w:val="555555"/>
              </w:rPr>
              <w:t>○  D. That most papers were inconclusive on human causation</w:t>
            </w:r>
          </w:p>
        </w:tc>
      </w:tr>
    </w:tbl>
    <w:p w14:paraId="622968D7" w14:textId="77777777" w:rsidR="0026489F"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7467D95D"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1A3A5C"/>
            <w:tcMar>
              <w:top w:w="240" w:type="dxa"/>
              <w:left w:w="360" w:type="dxa"/>
              <w:bottom w:w="240" w:type="dxa"/>
              <w:right w:w="360" w:type="dxa"/>
            </w:tcMar>
          </w:tcPr>
          <w:p w14:paraId="69A7DBAA" w14:textId="77777777" w:rsidR="0026489F" w:rsidRDefault="00000000">
            <w:pPr>
              <w:spacing w:after="60"/>
            </w:pPr>
            <w:r>
              <w:rPr>
                <w:b/>
                <w:bCs/>
                <w:color w:val="88AACC"/>
                <w:sz w:val="16"/>
                <w:szCs w:val="16"/>
              </w:rPr>
              <w:lastRenderedPageBreak/>
              <w:t>UNIT 2  ·  Weeks 3–4</w:t>
            </w:r>
          </w:p>
          <w:p w14:paraId="67A3079C" w14:textId="77777777" w:rsidR="0026489F" w:rsidRDefault="00000000">
            <w:r>
              <w:rPr>
                <w:b/>
                <w:bCs/>
                <w:color w:val="FFFFFF"/>
                <w:sz w:val="28"/>
                <w:szCs w:val="28"/>
              </w:rPr>
              <w:t>Historical Roots of Science Denial</w:t>
            </w:r>
          </w:p>
        </w:tc>
      </w:tr>
    </w:tbl>
    <w:p w14:paraId="4F0AC1FD" w14:textId="77777777" w:rsidR="0026489F" w:rsidRDefault="0026489F">
      <w:pPr>
        <w:spacing w:before="120"/>
      </w:pPr>
    </w:p>
    <w:p w14:paraId="6AC0F4D4" w14:textId="77777777" w:rsidR="0026489F" w:rsidRDefault="00000000">
      <w:pPr>
        <w:spacing w:before="240" w:after="80"/>
      </w:pPr>
      <w:r>
        <w:rPr>
          <w:b/>
          <w:bCs/>
          <w:color w:val="2563A8"/>
          <w:spacing w:val="40"/>
          <w:sz w:val="18"/>
          <w:szCs w:val="18"/>
        </w:rPr>
        <w:t>◆  LESSON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8960"/>
      </w:tblGrid>
      <w:tr w:rsidR="0026489F" w14:paraId="4DAB95B1"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077D54C4" w14:textId="77777777" w:rsidR="0026489F" w:rsidRDefault="00000000">
            <w:pPr>
              <w:jc w:val="center"/>
            </w:pPr>
            <w:r>
              <w:rPr>
                <w:b/>
                <w:bCs/>
                <w:color w:val="2563A8"/>
              </w:rPr>
              <w:t>1</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6E299E52" w14:textId="77777777" w:rsidR="0026489F" w:rsidRDefault="00000000">
            <w:r>
              <w:t>The modern science denial playbook originated in the tobacco industry in the 1950s. Faced with evidence linking smoking to lung cancer, industry executives chose to manufacture doubt rather than change their product.</w:t>
            </w:r>
          </w:p>
        </w:tc>
      </w:tr>
      <w:tr w:rsidR="0026489F" w14:paraId="6CBE2463"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60" w:type="dxa"/>
            </w:tcMar>
          </w:tcPr>
          <w:p w14:paraId="4A9A8257" w14:textId="77777777" w:rsidR="0026489F" w:rsidRDefault="00000000">
            <w:pPr>
              <w:jc w:val="center"/>
            </w:pPr>
            <w:r>
              <w:rPr>
                <w:b/>
                <w:bCs/>
                <w:color w:val="2563A8"/>
              </w:rPr>
              <w:t>2</w:t>
            </w:r>
          </w:p>
        </w:tc>
        <w:tc>
          <w:tcPr>
            <w:tcW w:w="8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48711AF" w14:textId="77777777" w:rsidR="0026489F" w:rsidRDefault="00000000">
            <w:r>
              <w:t>The core tobacco strategy — 'doubt is our product' — has been deployed across acid rain, the ozone hole, leaded gasoline, and climate change by overlapping networks of scientists, PR firms, and think tanks.</w:t>
            </w:r>
          </w:p>
        </w:tc>
      </w:tr>
      <w:tr w:rsidR="0026489F" w14:paraId="561821D6"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5586E48C" w14:textId="77777777" w:rsidR="0026489F" w:rsidRDefault="00000000">
            <w:pPr>
              <w:jc w:val="center"/>
            </w:pPr>
            <w:r>
              <w:rPr>
                <w:b/>
                <w:bCs/>
                <w:color w:val="2563A8"/>
              </w:rPr>
              <w:t>3</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32FAAEFE" w14:textId="77777777" w:rsidR="0026489F" w:rsidRDefault="00000000">
            <w:r>
              <w:t>Oreskes and Conway (Merchants of Doubt) documented that the same small group of scientists appeared across multiple denial campaigns over decades, serving as credentialled spokespersons for manufactured uncertainty.</w:t>
            </w:r>
          </w:p>
        </w:tc>
      </w:tr>
      <w:tr w:rsidR="0026489F" w14:paraId="7D7EB8D4"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60" w:type="dxa"/>
            </w:tcMar>
          </w:tcPr>
          <w:p w14:paraId="76D6E73B" w14:textId="77777777" w:rsidR="0026489F" w:rsidRDefault="00000000">
            <w:pPr>
              <w:jc w:val="center"/>
            </w:pPr>
            <w:r>
              <w:rPr>
                <w:b/>
                <w:bCs/>
                <w:color w:val="2563A8"/>
              </w:rPr>
              <w:t>4</w:t>
            </w:r>
          </w:p>
        </w:tc>
        <w:tc>
          <w:tcPr>
            <w:tcW w:w="8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D71B021" w14:textId="77777777" w:rsidR="0026489F" w:rsidRDefault="00000000">
            <w:r>
              <w:t>Think tanks play a key institutional role in science denial — producing policy documents and commentary designed to appear scientific while serving advocacy functions, without genuine peer review.</w:t>
            </w:r>
          </w:p>
        </w:tc>
      </w:tr>
      <w:tr w:rsidR="0026489F" w14:paraId="0839BE60"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01858ADD" w14:textId="77777777" w:rsidR="0026489F" w:rsidRDefault="00000000">
            <w:pPr>
              <w:jc w:val="center"/>
            </w:pPr>
            <w:r>
              <w:rPr>
                <w:b/>
                <w:bCs/>
                <w:color w:val="2563A8"/>
              </w:rPr>
              <w:t>5</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7B2CFED9" w14:textId="77777777" w:rsidR="0026489F" w:rsidRDefault="00000000">
            <w:r>
              <w:t>The ozone case demonstrates that organised denial can delay but not ultimately prevent policy response when scientific consensus is strong and evidence continues to accumulate.</w:t>
            </w:r>
          </w:p>
        </w:tc>
      </w:tr>
    </w:tbl>
    <w:p w14:paraId="2A492B57" w14:textId="77777777" w:rsidR="0026489F" w:rsidRDefault="0026489F">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718DC1E9"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EF3FB"/>
            <w:tcMar>
              <w:top w:w="120" w:type="dxa"/>
              <w:left w:w="200" w:type="dxa"/>
              <w:bottom w:w="120" w:type="dxa"/>
              <w:right w:w="200" w:type="dxa"/>
            </w:tcMar>
          </w:tcPr>
          <w:p w14:paraId="54106080" w14:textId="77777777" w:rsidR="0026489F" w:rsidRDefault="00000000">
            <w:pPr>
              <w:spacing w:after="60"/>
            </w:pPr>
            <w:r>
              <w:rPr>
                <w:b/>
                <w:bCs/>
                <w:color w:val="2563A8"/>
                <w:spacing w:val="40"/>
                <w:sz w:val="16"/>
                <w:szCs w:val="16"/>
              </w:rPr>
              <w:t>KEY CONCEPT  —  The Tobacco Strategy</w:t>
            </w:r>
          </w:p>
          <w:p w14:paraId="1352FBAC" w14:textId="77777777" w:rsidR="0026489F" w:rsidRDefault="00000000">
            <w:r>
              <w:rPr>
                <w:i/>
                <w:iCs/>
                <w:color w:val="1A3A5C"/>
              </w:rPr>
              <w:t>'Doubt is our product, since it is the best means of competing with the body of fact that exists in the minds of the general public.' — Brown &amp; Williamson internal memo, 1969. The goal is not to win the scientific debate but to prevent it from mattering politically.</w:t>
            </w:r>
          </w:p>
        </w:tc>
      </w:tr>
    </w:tbl>
    <w:p w14:paraId="6654EBF9" w14:textId="77777777" w:rsidR="0026489F" w:rsidRDefault="0026489F">
      <w:pPr>
        <w:spacing w:before="120"/>
      </w:pPr>
    </w:p>
    <w:p w14:paraId="62ED91B0" w14:textId="77777777" w:rsidR="0026489F" w:rsidRDefault="00000000">
      <w:pPr>
        <w:spacing w:before="240" w:after="80"/>
      </w:pPr>
      <w:r>
        <w:rPr>
          <w:b/>
          <w:bCs/>
          <w:color w:val="2563A8"/>
          <w:spacing w:val="40"/>
          <w:sz w:val="18"/>
          <w:szCs w:val="18"/>
        </w:rPr>
        <w:t>◆  KEY VOCABULARY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26489F" w14:paraId="031B60CC"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4EFAEBCC" w14:textId="77777777" w:rsidR="0026489F" w:rsidRDefault="00000000">
            <w:r>
              <w:rPr>
                <w:b/>
                <w:bCs/>
                <w:color w:val="FFFFFF"/>
                <w:sz w:val="18"/>
                <w:szCs w:val="18"/>
              </w:rPr>
              <w:t>Term</w:t>
            </w:r>
          </w:p>
        </w:tc>
        <w:tc>
          <w:tcPr>
            <w:tcW w:w="636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0B34C94E" w14:textId="77777777" w:rsidR="0026489F" w:rsidRDefault="00000000">
            <w:r>
              <w:rPr>
                <w:b/>
                <w:bCs/>
                <w:color w:val="FFFFFF"/>
                <w:sz w:val="18"/>
                <w:szCs w:val="18"/>
              </w:rPr>
              <w:t>My definition (in my own words)</w:t>
            </w:r>
          </w:p>
        </w:tc>
      </w:tr>
      <w:tr w:rsidR="0026489F" w14:paraId="122358F9"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4C5D3312" w14:textId="77777777" w:rsidR="0026489F" w:rsidRDefault="00000000">
            <w:r>
              <w:rPr>
                <w:b/>
                <w:bCs/>
                <w:color w:val="2563A8"/>
              </w:rPr>
              <w:t>Agnotology</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2E7D25E4" w14:textId="77777777" w:rsidR="0026489F" w:rsidRDefault="00000000">
            <w:r>
              <w:t xml:space="preserve"> </w:t>
            </w:r>
          </w:p>
        </w:tc>
      </w:tr>
      <w:tr w:rsidR="0026489F" w14:paraId="7591226D"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190452" w14:textId="77777777" w:rsidR="0026489F" w:rsidRDefault="00000000">
            <w:r>
              <w:rPr>
                <w:b/>
                <w:bCs/>
                <w:color w:val="2563A8"/>
              </w:rPr>
              <w:t>Doubt-manufacturing</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C7C302" w14:textId="77777777" w:rsidR="0026489F" w:rsidRDefault="00000000">
            <w:r>
              <w:t xml:space="preserve"> </w:t>
            </w:r>
          </w:p>
        </w:tc>
      </w:tr>
      <w:tr w:rsidR="0026489F" w14:paraId="094E5AF0"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5BE2B5B8" w14:textId="77777777" w:rsidR="0026489F" w:rsidRDefault="00000000">
            <w:r>
              <w:rPr>
                <w:b/>
                <w:bCs/>
                <w:color w:val="2563A8"/>
              </w:rPr>
              <w:t>Think tank capture</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23623314" w14:textId="77777777" w:rsidR="0026489F" w:rsidRDefault="00000000">
            <w:r>
              <w:t xml:space="preserve"> </w:t>
            </w:r>
          </w:p>
        </w:tc>
      </w:tr>
      <w:tr w:rsidR="0026489F" w14:paraId="56799623"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036668" w14:textId="77777777" w:rsidR="0026489F" w:rsidRDefault="00000000">
            <w:r>
              <w:rPr>
                <w:b/>
                <w:bCs/>
                <w:color w:val="2563A8"/>
              </w:rPr>
              <w:t>Dark money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7C669F" w14:textId="77777777" w:rsidR="0026489F" w:rsidRDefault="00000000">
            <w:r>
              <w:t xml:space="preserve"> </w:t>
            </w:r>
          </w:p>
        </w:tc>
      </w:tr>
      <w:tr w:rsidR="0026489F" w14:paraId="07FF903A"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11819549" w14:textId="77777777" w:rsidR="0026489F" w:rsidRDefault="00000000">
            <w:r>
              <w:rPr>
                <w:b/>
                <w:bCs/>
                <w:color w:val="2563A8"/>
              </w:rPr>
              <w:t>Astroturfing</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3348B975" w14:textId="77777777" w:rsidR="0026489F" w:rsidRDefault="00000000">
            <w:r>
              <w:t xml:space="preserve"> </w:t>
            </w:r>
          </w:p>
        </w:tc>
      </w:tr>
      <w:tr w:rsidR="0026489F" w14:paraId="509E2D35"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4CC8EC" w14:textId="77777777" w:rsidR="0026489F" w:rsidRDefault="00000000">
            <w:r>
              <w:rPr>
                <w:b/>
                <w:bCs/>
                <w:color w:val="2563A8"/>
              </w:rPr>
              <w:t>Regulatory capture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C50D5C" w14:textId="77777777" w:rsidR="0026489F" w:rsidRDefault="00000000">
            <w:r>
              <w:t xml:space="preserve"> </w:t>
            </w:r>
          </w:p>
        </w:tc>
      </w:tr>
    </w:tbl>
    <w:p w14:paraId="5F39193A" w14:textId="77777777" w:rsidR="0026489F" w:rsidRDefault="0026489F">
      <w:pPr>
        <w:spacing w:before="120"/>
      </w:pPr>
    </w:p>
    <w:p w14:paraId="2C89B125" w14:textId="77777777" w:rsidR="0026489F" w:rsidRDefault="00000000">
      <w:pPr>
        <w:spacing w:before="240" w:after="80"/>
      </w:pPr>
      <w:r>
        <w:rPr>
          <w:b/>
          <w:bCs/>
          <w:color w:val="92400E"/>
          <w:spacing w:val="40"/>
          <w:sz w:val="18"/>
          <w:szCs w:val="18"/>
        </w:rPr>
        <w:t>◆  REFLECTION QUESTIONS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580C42AB"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100" w:type="dxa"/>
              <w:left w:w="200" w:type="dxa"/>
              <w:bottom w:w="60" w:type="dxa"/>
              <w:right w:w="200" w:type="dxa"/>
            </w:tcMar>
          </w:tcPr>
          <w:p w14:paraId="395DA192" w14:textId="77777777" w:rsidR="0026489F" w:rsidRDefault="00000000">
            <w:r>
              <w:rPr>
                <w:b/>
                <w:bCs/>
                <w:color w:val="92400E"/>
                <w:spacing w:val="40"/>
                <w:sz w:val="16"/>
                <w:szCs w:val="16"/>
              </w:rPr>
              <w:t>✎  REFLECTION</w:t>
            </w:r>
          </w:p>
        </w:tc>
      </w:tr>
      <w:tr w:rsidR="0026489F" w14:paraId="1A2819CB"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0" w:type="dxa"/>
              <w:left w:w="200" w:type="dxa"/>
              <w:bottom w:w="100" w:type="dxa"/>
              <w:right w:w="200" w:type="dxa"/>
            </w:tcMar>
          </w:tcPr>
          <w:p w14:paraId="696671C9" w14:textId="77777777" w:rsidR="0026489F" w:rsidRDefault="00000000">
            <w:r>
              <w:rPr>
                <w:color w:val="78350F"/>
              </w:rPr>
              <w:t>The tobacco strategy was explicitly designed to exploit journalistic norms of balance. Can you think of a current science communication issue where this strategy appears to be operating? What evidence leads you to that conclusion?</w:t>
            </w:r>
          </w:p>
        </w:tc>
      </w:tr>
      <w:tr w:rsidR="0026489F" w14:paraId="2BE29987"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0F723832" w14:textId="77777777" w:rsidR="0026489F" w:rsidRDefault="0026489F"/>
        </w:tc>
      </w:tr>
      <w:tr w:rsidR="0026489F" w14:paraId="41FC6376"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2F288ED6" w14:textId="77777777" w:rsidR="0026489F" w:rsidRDefault="0026489F"/>
        </w:tc>
      </w:tr>
      <w:tr w:rsidR="0026489F" w14:paraId="7D5A03D0"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0A8076CB" w14:textId="77777777" w:rsidR="0026489F" w:rsidRDefault="0026489F"/>
        </w:tc>
      </w:tr>
      <w:tr w:rsidR="0026489F" w14:paraId="242ADA28"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01513A01" w14:textId="77777777" w:rsidR="0026489F" w:rsidRDefault="0026489F"/>
        </w:tc>
      </w:tr>
      <w:tr w:rsidR="0026489F" w14:paraId="6B24E0FC"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1B00074D" w14:textId="77777777" w:rsidR="0026489F" w:rsidRDefault="0026489F"/>
        </w:tc>
      </w:tr>
    </w:tbl>
    <w:p w14:paraId="00D81B19" w14:textId="77777777" w:rsidR="0026489F" w:rsidRDefault="0026489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3D6A0830"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100" w:type="dxa"/>
              <w:left w:w="200" w:type="dxa"/>
              <w:bottom w:w="60" w:type="dxa"/>
              <w:right w:w="200" w:type="dxa"/>
            </w:tcMar>
          </w:tcPr>
          <w:p w14:paraId="7D944D65" w14:textId="77777777" w:rsidR="0026489F" w:rsidRDefault="00000000">
            <w:r>
              <w:rPr>
                <w:b/>
                <w:bCs/>
                <w:color w:val="92400E"/>
                <w:spacing w:val="40"/>
                <w:sz w:val="16"/>
                <w:szCs w:val="16"/>
              </w:rPr>
              <w:t>✎  REFLECTION</w:t>
            </w:r>
          </w:p>
        </w:tc>
      </w:tr>
      <w:tr w:rsidR="0026489F" w14:paraId="64FB6783"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0" w:type="dxa"/>
              <w:left w:w="200" w:type="dxa"/>
              <w:bottom w:w="100" w:type="dxa"/>
              <w:right w:w="200" w:type="dxa"/>
            </w:tcMar>
          </w:tcPr>
          <w:p w14:paraId="27C8FF6B" w14:textId="77777777" w:rsidR="0026489F" w:rsidRDefault="00000000">
            <w:r>
              <w:rPr>
                <w:color w:val="78350F"/>
              </w:rPr>
              <w:t>Oreskes and Conway found that the same individuals appeared across multiple denial campaigns. What does this pattern of organised, coordinated denial suggest about how we should respond — individually and institutionally?</w:t>
            </w:r>
          </w:p>
        </w:tc>
      </w:tr>
      <w:tr w:rsidR="0026489F" w14:paraId="08F934D7"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1BBEFCE9" w14:textId="77777777" w:rsidR="0026489F" w:rsidRDefault="0026489F"/>
        </w:tc>
      </w:tr>
      <w:tr w:rsidR="0026489F" w14:paraId="7705A893"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5B6CC670" w14:textId="77777777" w:rsidR="0026489F" w:rsidRDefault="0026489F"/>
        </w:tc>
      </w:tr>
      <w:tr w:rsidR="0026489F" w14:paraId="22EA78DA"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2F211334" w14:textId="77777777" w:rsidR="0026489F" w:rsidRDefault="0026489F"/>
        </w:tc>
      </w:tr>
      <w:tr w:rsidR="0026489F" w14:paraId="435A1540"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182AF733" w14:textId="77777777" w:rsidR="0026489F" w:rsidRDefault="0026489F"/>
        </w:tc>
      </w:tr>
      <w:tr w:rsidR="0026489F" w14:paraId="56949E61"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71EE1B27" w14:textId="77777777" w:rsidR="0026489F" w:rsidRDefault="0026489F"/>
        </w:tc>
      </w:tr>
    </w:tbl>
    <w:p w14:paraId="1E8CC8C8" w14:textId="77777777" w:rsidR="0026489F" w:rsidRDefault="0026489F">
      <w:pPr>
        <w:spacing w:before="120"/>
      </w:pPr>
    </w:p>
    <w:p w14:paraId="19FF5675" w14:textId="77777777" w:rsidR="0026489F" w:rsidRDefault="00000000">
      <w:pPr>
        <w:spacing w:before="240" w:after="80"/>
      </w:pPr>
      <w:r>
        <w:rPr>
          <w:b/>
          <w:bCs/>
          <w:color w:val="0E7490"/>
          <w:spacing w:val="40"/>
          <w:sz w:val="18"/>
          <w:szCs w:val="18"/>
        </w:rPr>
        <w:t>◆  ACTIVITY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60BE82CF"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0F2F7"/>
            <w:tcMar>
              <w:top w:w="120" w:type="dxa"/>
              <w:left w:w="200" w:type="dxa"/>
              <w:bottom w:w="120" w:type="dxa"/>
              <w:right w:w="200" w:type="dxa"/>
            </w:tcMar>
          </w:tcPr>
          <w:p w14:paraId="73A48A03" w14:textId="77777777" w:rsidR="0026489F" w:rsidRDefault="00000000">
            <w:pPr>
              <w:spacing w:after="60"/>
            </w:pPr>
            <w:r>
              <w:rPr>
                <w:b/>
                <w:bCs/>
                <w:color w:val="0E7490"/>
                <w:spacing w:val="40"/>
                <w:sz w:val="16"/>
                <w:szCs w:val="16"/>
              </w:rPr>
              <w:t>✦  ACTIVITY  —  MAPPING THE DENIAL NETWORK</w:t>
            </w:r>
          </w:p>
          <w:p w14:paraId="0A4F882F" w14:textId="77777777" w:rsidR="0026489F" w:rsidRDefault="00000000">
            <w:pPr>
              <w:spacing w:after="80"/>
            </w:pPr>
            <w:r>
              <w:rPr>
                <w:color w:val="134E4A"/>
              </w:rPr>
              <w:t>Using the Merchants of Doubt framework, map the key actors in one contemporary science denial campaign of your choice (e.g. climate, vaccines, GMOs). Your map should identify the following roles:</w:t>
            </w:r>
          </w:p>
          <w:p w14:paraId="2828268D" w14:textId="77777777" w:rsidR="0026489F" w:rsidRDefault="00000000">
            <w:pPr>
              <w:spacing w:before="40" w:after="40"/>
              <w:ind w:left="240"/>
            </w:pPr>
            <w:r>
              <w:rPr>
                <w:color w:val="134E4A"/>
              </w:rPr>
              <w:t>1.  The 'merchant' scientists — credentialled individuals who dispute the consensus</w:t>
            </w:r>
          </w:p>
          <w:p w14:paraId="275BC0E5" w14:textId="77777777" w:rsidR="0026489F" w:rsidRDefault="00000000">
            <w:pPr>
              <w:spacing w:before="40" w:after="40"/>
              <w:ind w:left="240"/>
            </w:pPr>
            <w:r>
              <w:rPr>
                <w:color w:val="134E4A"/>
              </w:rPr>
              <w:t>2.  The funding organisations — think tanks, industry bodies, or foundations</w:t>
            </w:r>
          </w:p>
          <w:p w14:paraId="0603EA96" w14:textId="77777777" w:rsidR="0026489F" w:rsidRDefault="00000000">
            <w:pPr>
              <w:spacing w:before="40" w:after="40"/>
              <w:ind w:left="240"/>
            </w:pPr>
            <w:r>
              <w:rPr>
                <w:color w:val="134E4A"/>
              </w:rPr>
              <w:t>3.  The media amplifiers — outlets or platforms that spread the doubt</w:t>
            </w:r>
          </w:p>
          <w:p w14:paraId="5F4B245A" w14:textId="77777777" w:rsidR="0026489F" w:rsidRDefault="00000000">
            <w:pPr>
              <w:spacing w:before="40" w:after="40"/>
              <w:ind w:left="240"/>
            </w:pPr>
            <w:r>
              <w:rPr>
                <w:color w:val="134E4A"/>
              </w:rPr>
              <w:t>4.  The political allies — policymakers or organisations who benefit from the doubt</w:t>
            </w:r>
          </w:p>
        </w:tc>
      </w:tr>
    </w:tbl>
    <w:p w14:paraId="07AD318B" w14:textId="77777777" w:rsidR="0026489F" w:rsidRDefault="0026489F">
      <w:pPr>
        <w:spacing w:before="80"/>
      </w:pPr>
    </w:p>
    <w:p w14:paraId="1A525C05" w14:textId="77777777" w:rsidR="0026489F" w:rsidRDefault="00000000">
      <w:pPr>
        <w:spacing w:before="40" w:after="40"/>
      </w:pPr>
      <w:r>
        <w:rPr>
          <w:color w:val="555555"/>
        </w:rPr>
        <w:t>Use the space below to sketch your network map: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09D6FB1B"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64A0D9F8" w14:textId="77777777" w:rsidR="0026489F" w:rsidRDefault="0026489F"/>
        </w:tc>
      </w:tr>
      <w:tr w:rsidR="0026489F" w14:paraId="206AF1AC"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176BDF87" w14:textId="77777777" w:rsidR="0026489F" w:rsidRDefault="0026489F"/>
        </w:tc>
      </w:tr>
      <w:tr w:rsidR="0026489F" w14:paraId="65E33314"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41C60CBB" w14:textId="77777777" w:rsidR="0026489F" w:rsidRDefault="0026489F"/>
        </w:tc>
      </w:tr>
      <w:tr w:rsidR="0026489F" w14:paraId="1731AE05"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582B7B9A" w14:textId="77777777" w:rsidR="0026489F" w:rsidRDefault="0026489F"/>
        </w:tc>
      </w:tr>
      <w:tr w:rsidR="0026489F" w14:paraId="26C32E8B"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67EDBEF2" w14:textId="77777777" w:rsidR="0026489F" w:rsidRDefault="0026489F"/>
        </w:tc>
      </w:tr>
      <w:tr w:rsidR="0026489F" w14:paraId="500BACAA"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28DD622A" w14:textId="77777777" w:rsidR="0026489F" w:rsidRDefault="0026489F"/>
        </w:tc>
      </w:tr>
      <w:tr w:rsidR="0026489F" w14:paraId="74204B66"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6AEBD391" w14:textId="77777777" w:rsidR="0026489F" w:rsidRDefault="0026489F"/>
        </w:tc>
      </w:tr>
      <w:tr w:rsidR="0026489F" w14:paraId="1CE24C48"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15F96D49" w14:textId="77777777" w:rsidR="0026489F" w:rsidRDefault="0026489F"/>
        </w:tc>
      </w:tr>
      <w:tr w:rsidR="0026489F" w14:paraId="67DC15C8"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309539ED" w14:textId="77777777" w:rsidR="0026489F" w:rsidRDefault="0026489F"/>
        </w:tc>
      </w:tr>
      <w:tr w:rsidR="0026489F" w14:paraId="0B1E5329"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013C8DF3" w14:textId="77777777" w:rsidR="0026489F" w:rsidRDefault="0026489F"/>
        </w:tc>
      </w:tr>
      <w:tr w:rsidR="0026489F" w14:paraId="487E5829"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256901FF" w14:textId="77777777" w:rsidR="0026489F" w:rsidRDefault="0026489F"/>
        </w:tc>
      </w:tr>
      <w:tr w:rsidR="0026489F" w14:paraId="1AB0E5BC"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3208E7C9" w14:textId="77777777" w:rsidR="0026489F" w:rsidRDefault="0026489F"/>
        </w:tc>
      </w:tr>
    </w:tbl>
    <w:p w14:paraId="0F6A1D5D" w14:textId="77777777" w:rsidR="0026489F" w:rsidRDefault="0026489F">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3E074A4D"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DE9FE"/>
            <w:tcMar>
              <w:top w:w="120" w:type="dxa"/>
              <w:left w:w="200" w:type="dxa"/>
              <w:bottom w:w="120" w:type="dxa"/>
              <w:right w:w="200" w:type="dxa"/>
            </w:tcMar>
          </w:tcPr>
          <w:p w14:paraId="74F537DF" w14:textId="77777777" w:rsidR="0026489F" w:rsidRDefault="00000000">
            <w:pPr>
              <w:spacing w:after="60"/>
            </w:pPr>
            <w:r>
              <w:rPr>
                <w:b/>
                <w:bCs/>
                <w:color w:val="6D28D9"/>
                <w:spacing w:val="40"/>
                <w:sz w:val="16"/>
                <w:szCs w:val="16"/>
              </w:rPr>
              <w:t>◉  CASE STUDY  —  THE CLIMATE DENIAL MACHINE</w:t>
            </w:r>
          </w:p>
          <w:p w14:paraId="7E6D63F6" w14:textId="77777777" w:rsidR="0026489F" w:rsidRDefault="00000000">
            <w:pPr>
              <w:spacing w:after="80"/>
            </w:pPr>
            <w:r>
              <w:rPr>
                <w:i/>
                <w:iCs/>
                <w:color w:val="3B0764"/>
              </w:rPr>
              <w:t>Documents released through litigation and investigative journalism reveal that ExxonMobil's own scientists confirmed the climate science consensus internally by the 1970s and 80s. Externally, the company funded a network of think tanks and advocacy groups to dispute that consensus for decades. A 2017 Harvard study documented the divergence between Exxon's internal and external communications on climate science.</w:t>
            </w:r>
          </w:p>
          <w:p w14:paraId="45A0E19B" w14:textId="77777777" w:rsidR="0026489F" w:rsidRDefault="00000000">
            <w:pPr>
              <w:spacing w:after="40"/>
            </w:pPr>
            <w:r>
              <w:rPr>
                <w:b/>
                <w:bCs/>
                <w:color w:val="3B0764"/>
              </w:rPr>
              <w:t>Your tasks:</w:t>
            </w:r>
          </w:p>
          <w:p w14:paraId="47FBE048" w14:textId="77777777" w:rsidR="0026489F" w:rsidRDefault="00000000">
            <w:pPr>
              <w:spacing w:before="40" w:after="40"/>
              <w:ind w:left="240"/>
            </w:pPr>
            <w:r>
              <w:rPr>
                <w:color w:val="3B0764"/>
              </w:rPr>
              <w:lastRenderedPageBreak/>
              <w:t>1.  How does the Exxon case fit the tobacco strategy template identified by Oreskes and Conway?</w:t>
            </w:r>
          </w:p>
          <w:p w14:paraId="24D8165B" w14:textId="77777777" w:rsidR="0026489F" w:rsidRDefault="00000000">
            <w:pPr>
              <w:spacing w:before="40" w:after="40"/>
              <w:ind w:left="240"/>
            </w:pPr>
            <w:r>
              <w:rPr>
                <w:color w:val="3B0764"/>
              </w:rPr>
              <w:t>2.  What distinguishes a 'think tank' engaged in science denial from a legitimate policy research organisation? Identify at least three distinguishing features.</w:t>
            </w:r>
          </w:p>
          <w:p w14:paraId="10DE5FA0" w14:textId="77777777" w:rsidR="0026489F" w:rsidRDefault="00000000">
            <w:pPr>
              <w:spacing w:before="40" w:after="40"/>
              <w:ind w:left="240"/>
            </w:pPr>
            <w:r>
              <w:rPr>
                <w:color w:val="3B0764"/>
              </w:rPr>
              <w:t>3.  If you were a science communicator tasked with responding to industry-funded doubt-manufacturing, what strategies would you prioritise and why?</w:t>
            </w:r>
          </w:p>
        </w:tc>
      </w:tr>
    </w:tbl>
    <w:p w14:paraId="38BA4942" w14:textId="77777777" w:rsidR="0026489F" w:rsidRDefault="0026489F">
      <w:pPr>
        <w:spacing w:before="120"/>
      </w:pPr>
    </w:p>
    <w:p w14:paraId="5D994849" w14:textId="77777777" w:rsidR="0026489F" w:rsidRDefault="00000000">
      <w:pPr>
        <w:spacing w:before="240" w:after="80"/>
      </w:pPr>
      <w:r>
        <w:rPr>
          <w:b/>
          <w:bCs/>
          <w:color w:val="0F2642"/>
          <w:spacing w:val="40"/>
          <w:sz w:val="18"/>
          <w:szCs w:val="18"/>
        </w:rPr>
        <w:t>◆  KNOWLEDGE CHECK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1D554E6C" w14:textId="77777777">
        <w:tblPrEx>
          <w:tblCellMar>
            <w:top w:w="0" w:type="dxa"/>
            <w:bottom w:w="0" w:type="dxa"/>
          </w:tblCellMar>
        </w:tblPrEx>
        <w:tc>
          <w:tcPr>
            <w:tcW w:w="9360" w:type="dxa"/>
            <w:tcBorders>
              <w:top w:val="single" w:sz="1" w:space="0" w:color="CCCCCC"/>
              <w:left w:val="single" w:sz="12" w:space="0" w:color="0F2642"/>
              <w:bottom w:val="single" w:sz="1" w:space="0" w:color="CCCCCC"/>
              <w:right w:val="none" w:sz="0" w:space="0" w:color="FFFFFF"/>
            </w:tcBorders>
            <w:shd w:val="clear" w:color="auto" w:fill="F2F2F2"/>
            <w:tcMar>
              <w:top w:w="120" w:type="dxa"/>
              <w:left w:w="200" w:type="dxa"/>
              <w:bottom w:w="120" w:type="dxa"/>
              <w:right w:w="200" w:type="dxa"/>
            </w:tcMar>
          </w:tcPr>
          <w:p w14:paraId="5C76F428" w14:textId="77777777" w:rsidR="0026489F" w:rsidRDefault="00000000">
            <w:pPr>
              <w:spacing w:after="80"/>
            </w:pPr>
            <w:r>
              <w:rPr>
                <w:b/>
                <w:bCs/>
                <w:color w:val="0F2642"/>
                <w:spacing w:val="40"/>
                <w:sz w:val="16"/>
                <w:szCs w:val="16"/>
              </w:rPr>
              <w:t>?  KNOWLEDGE CHECK</w:t>
            </w:r>
          </w:p>
          <w:p w14:paraId="5A8181FD" w14:textId="77777777" w:rsidR="0026489F" w:rsidRDefault="00000000">
            <w:pPr>
              <w:spacing w:before="80" w:after="20"/>
            </w:pPr>
            <w:r>
              <w:rPr>
                <w:b/>
                <w:bCs/>
                <w:color w:val="1A3A5C"/>
              </w:rPr>
              <w:t>1.  The goal of the tobacco industry's 'doubt strategy' was to:</w:t>
            </w:r>
          </w:p>
          <w:p w14:paraId="3564B07C" w14:textId="77777777" w:rsidR="0026489F" w:rsidRDefault="00000000">
            <w:pPr>
              <w:spacing w:before="20"/>
              <w:ind w:left="240"/>
            </w:pPr>
            <w:r>
              <w:rPr>
                <w:color w:val="555555"/>
              </w:rPr>
              <w:t>○  A. Disprove the scientific link between smoking and cancer</w:t>
            </w:r>
          </w:p>
          <w:p w14:paraId="72D35C43" w14:textId="77777777" w:rsidR="0026489F" w:rsidRDefault="00000000">
            <w:pPr>
              <w:spacing w:before="20"/>
              <w:ind w:left="240"/>
            </w:pPr>
            <w:r>
              <w:rPr>
                <w:color w:val="555555"/>
              </w:rPr>
              <w:t>○  B. Create the appearance of scientific uncertainty to delay regulation</w:t>
            </w:r>
          </w:p>
          <w:p w14:paraId="318760AA" w14:textId="77777777" w:rsidR="0026489F" w:rsidRDefault="00000000">
            <w:pPr>
              <w:spacing w:before="20"/>
              <w:ind w:left="240"/>
            </w:pPr>
            <w:r>
              <w:rPr>
                <w:color w:val="555555"/>
              </w:rPr>
              <w:t>○  C. Fund independent research that would exonerate tobacco</w:t>
            </w:r>
          </w:p>
          <w:p w14:paraId="31942A02" w14:textId="77777777" w:rsidR="0026489F" w:rsidRDefault="00000000">
            <w:pPr>
              <w:spacing w:before="20"/>
              <w:ind w:left="240"/>
            </w:pPr>
            <w:r>
              <w:rPr>
                <w:color w:val="555555"/>
              </w:rPr>
              <w:t>○  D. Persuade scientists to change their conclusions</w:t>
            </w:r>
          </w:p>
          <w:p w14:paraId="1C1C56CF" w14:textId="77777777" w:rsidR="0026489F" w:rsidRDefault="00000000">
            <w:pPr>
              <w:spacing w:before="80" w:after="20"/>
            </w:pPr>
            <w:r>
              <w:rPr>
                <w:b/>
                <w:bCs/>
                <w:color w:val="1A3A5C"/>
              </w:rPr>
              <w:t>2.  What distinguishes a denial-oriented think tank from a genuine scientific organisation?</w:t>
            </w:r>
          </w:p>
          <w:p w14:paraId="063B1300" w14:textId="77777777" w:rsidR="0026489F" w:rsidRDefault="00000000">
            <w:pPr>
              <w:spacing w:before="20"/>
              <w:ind w:left="240"/>
            </w:pPr>
            <w:r>
              <w:rPr>
                <w:color w:val="555555"/>
              </w:rPr>
              <w:t>○  A. Think tanks employ credentialled scientists; scientific organisations do not</w:t>
            </w:r>
          </w:p>
          <w:p w14:paraId="2354ABA3" w14:textId="77777777" w:rsidR="0026489F" w:rsidRDefault="00000000">
            <w:pPr>
              <w:spacing w:before="20"/>
              <w:ind w:left="240"/>
            </w:pPr>
            <w:r>
              <w:rPr>
                <w:color w:val="555555"/>
              </w:rPr>
              <w:t>○  B. Think tanks use peer review; scientific organisations do not</w:t>
            </w:r>
          </w:p>
          <w:p w14:paraId="02494E61" w14:textId="77777777" w:rsidR="0026489F" w:rsidRDefault="00000000">
            <w:pPr>
              <w:spacing w:before="20"/>
              <w:ind w:left="240"/>
            </w:pPr>
            <w:r>
              <w:rPr>
                <w:color w:val="555555"/>
              </w:rPr>
              <w:t>○  C. Think tanks produce advocacy content formatted to appear scientific without genuine peer review</w:t>
            </w:r>
          </w:p>
          <w:p w14:paraId="5150A1A0" w14:textId="77777777" w:rsidR="0026489F" w:rsidRDefault="00000000">
            <w:pPr>
              <w:spacing w:before="20"/>
              <w:ind w:left="240"/>
            </w:pPr>
            <w:r>
              <w:rPr>
                <w:color w:val="555555"/>
              </w:rPr>
              <w:t>○  D. Think tanks are transparent about their funding; scientific organisations are not</w:t>
            </w:r>
          </w:p>
        </w:tc>
      </w:tr>
    </w:tbl>
    <w:p w14:paraId="6CAE40CD" w14:textId="77777777" w:rsidR="0026489F"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3C1C1CDF"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2563A8"/>
            <w:tcMar>
              <w:top w:w="240" w:type="dxa"/>
              <w:left w:w="360" w:type="dxa"/>
              <w:bottom w:w="240" w:type="dxa"/>
              <w:right w:w="360" w:type="dxa"/>
            </w:tcMar>
          </w:tcPr>
          <w:p w14:paraId="73F8E1D2" w14:textId="77777777" w:rsidR="0026489F" w:rsidRDefault="00000000">
            <w:pPr>
              <w:spacing w:after="60"/>
            </w:pPr>
            <w:r>
              <w:rPr>
                <w:b/>
                <w:bCs/>
                <w:color w:val="88AACC"/>
                <w:sz w:val="16"/>
                <w:szCs w:val="16"/>
              </w:rPr>
              <w:lastRenderedPageBreak/>
              <w:t>UNIT 3  ·  Weeks 5–6</w:t>
            </w:r>
          </w:p>
          <w:p w14:paraId="2DFC1E1D" w14:textId="77777777" w:rsidR="0026489F" w:rsidRDefault="00000000">
            <w:r>
              <w:rPr>
                <w:b/>
                <w:bCs/>
                <w:color w:val="FFFFFF"/>
                <w:sz w:val="28"/>
                <w:szCs w:val="28"/>
              </w:rPr>
              <w:t>Cognitive Psychology of Denial</w:t>
            </w:r>
          </w:p>
        </w:tc>
      </w:tr>
    </w:tbl>
    <w:p w14:paraId="1D8C64CA" w14:textId="77777777" w:rsidR="0026489F" w:rsidRDefault="0026489F">
      <w:pPr>
        <w:spacing w:before="120"/>
      </w:pPr>
    </w:p>
    <w:p w14:paraId="2E0361B1" w14:textId="77777777" w:rsidR="0026489F" w:rsidRDefault="00000000">
      <w:pPr>
        <w:spacing w:before="240" w:after="80"/>
      </w:pPr>
      <w:r>
        <w:rPr>
          <w:b/>
          <w:bCs/>
          <w:color w:val="2563A8"/>
          <w:spacing w:val="40"/>
          <w:sz w:val="18"/>
          <w:szCs w:val="18"/>
        </w:rPr>
        <w:t>◆  LESSON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8960"/>
      </w:tblGrid>
      <w:tr w:rsidR="0026489F" w14:paraId="0E7CB445"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52C781A4" w14:textId="77777777" w:rsidR="0026489F" w:rsidRDefault="00000000">
            <w:pPr>
              <w:jc w:val="center"/>
            </w:pPr>
            <w:r>
              <w:rPr>
                <w:b/>
                <w:bCs/>
                <w:color w:val="2563A8"/>
              </w:rPr>
              <w:t>1</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4AC54F36" w14:textId="77777777" w:rsidR="0026489F" w:rsidRDefault="00000000">
            <w:r>
              <w:t>Higher scientific literacy does not reliably reduce science denial — in politicised domains like climate change, it can actually increase polarisation. This finding (Kahan et al.) disproves the 'information deficit' model.</w:t>
            </w:r>
          </w:p>
        </w:tc>
      </w:tr>
      <w:tr w:rsidR="0026489F" w14:paraId="3F6CF4AB"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60" w:type="dxa"/>
            </w:tcMar>
          </w:tcPr>
          <w:p w14:paraId="611C72E3" w14:textId="77777777" w:rsidR="0026489F" w:rsidRDefault="00000000">
            <w:pPr>
              <w:jc w:val="center"/>
            </w:pPr>
            <w:r>
              <w:rPr>
                <w:b/>
                <w:bCs/>
                <w:color w:val="2563A8"/>
              </w:rPr>
              <w:t>2</w:t>
            </w:r>
          </w:p>
        </w:tc>
        <w:tc>
          <w:tcPr>
            <w:tcW w:w="8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B7054AB" w14:textId="77777777" w:rsidR="0026489F" w:rsidRDefault="00000000">
            <w:r>
              <w:t>Identity-protective cognition: people use their analytical abilities to defend beliefs that are central to their social identity, not to evaluate evidence objectively.</w:t>
            </w:r>
          </w:p>
        </w:tc>
      </w:tr>
      <w:tr w:rsidR="0026489F" w14:paraId="7A818842"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51F32813" w14:textId="77777777" w:rsidR="0026489F" w:rsidRDefault="00000000">
            <w:pPr>
              <w:jc w:val="center"/>
            </w:pPr>
            <w:r>
              <w:rPr>
                <w:b/>
                <w:bCs/>
                <w:color w:val="2563A8"/>
              </w:rPr>
              <w:t>3</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78554694" w14:textId="77777777" w:rsidR="0026489F" w:rsidRDefault="00000000">
            <w:r>
              <w:t>Motivated reasoning means we apply asymmetric critical scrutiny — harder scrutiny to evidence that challenges our beliefs, softer scrutiny to evidence that supports them.</w:t>
            </w:r>
          </w:p>
        </w:tc>
      </w:tr>
      <w:tr w:rsidR="0026489F" w14:paraId="469381FD"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60" w:type="dxa"/>
            </w:tcMar>
          </w:tcPr>
          <w:p w14:paraId="56554CC7" w14:textId="77777777" w:rsidR="0026489F" w:rsidRDefault="00000000">
            <w:pPr>
              <w:jc w:val="center"/>
            </w:pPr>
            <w:r>
              <w:rPr>
                <w:b/>
                <w:bCs/>
                <w:color w:val="2563A8"/>
              </w:rPr>
              <w:t>4</w:t>
            </w:r>
          </w:p>
        </w:tc>
        <w:tc>
          <w:tcPr>
            <w:tcW w:w="8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16F516D" w14:textId="77777777" w:rsidR="0026489F" w:rsidRDefault="00000000">
            <w:r>
              <w:t>The backfire effect (Nyhan &amp; Reifler) suggested that corrections could strengthen false beliefs; subsequent research has shown this is rarer than initially thought, but direct confrontational correction is still often ineffective.</w:t>
            </w:r>
          </w:p>
        </w:tc>
      </w:tr>
      <w:tr w:rsidR="0026489F" w14:paraId="2D5C3236"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23EE9403" w14:textId="77777777" w:rsidR="0026489F" w:rsidRDefault="00000000">
            <w:pPr>
              <w:jc w:val="center"/>
            </w:pPr>
            <w:r>
              <w:rPr>
                <w:b/>
                <w:bCs/>
                <w:color w:val="2563A8"/>
              </w:rPr>
              <w:t>5</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12B10D69" w14:textId="77777777" w:rsidR="0026489F" w:rsidRDefault="00000000">
            <w:r>
              <w:t>Kahneman's System 1 / System 2 framework helps explain why misinformation (System 1 — fast, emotional, simple) spreads more easily than corrections (System 2 — slow, analytical, nuanced).</w:t>
            </w:r>
          </w:p>
        </w:tc>
      </w:tr>
    </w:tbl>
    <w:p w14:paraId="44FF1CE1" w14:textId="77777777" w:rsidR="0026489F" w:rsidRDefault="0026489F">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58B520BD"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EF3FB"/>
            <w:tcMar>
              <w:top w:w="120" w:type="dxa"/>
              <w:left w:w="200" w:type="dxa"/>
              <w:bottom w:w="120" w:type="dxa"/>
              <w:right w:w="200" w:type="dxa"/>
            </w:tcMar>
          </w:tcPr>
          <w:p w14:paraId="0A03C6B9" w14:textId="77777777" w:rsidR="0026489F" w:rsidRDefault="00000000">
            <w:pPr>
              <w:spacing w:after="60"/>
            </w:pPr>
            <w:r>
              <w:rPr>
                <w:b/>
                <w:bCs/>
                <w:color w:val="2563A8"/>
                <w:spacing w:val="40"/>
                <w:sz w:val="16"/>
                <w:szCs w:val="16"/>
              </w:rPr>
              <w:t>KEY CONCEPT  —  Identity-Protective Cognition</w:t>
            </w:r>
          </w:p>
          <w:p w14:paraId="4DEB58A9" w14:textId="77777777" w:rsidR="0026489F" w:rsidRDefault="00000000">
            <w:r>
              <w:rPr>
                <w:i/>
                <w:iCs/>
                <w:color w:val="1A3A5C"/>
              </w:rPr>
              <w:t>Dan Kahan: people process information in ways that protect their social identity and group memberships, even at the cost of accuracy. The threat that scientific information poses is often a threat to identity, not just to factual beliefs.</w:t>
            </w:r>
          </w:p>
        </w:tc>
      </w:tr>
    </w:tbl>
    <w:p w14:paraId="37B5C83B" w14:textId="77777777" w:rsidR="0026489F" w:rsidRDefault="0026489F">
      <w:pPr>
        <w:spacing w:before="120"/>
      </w:pPr>
    </w:p>
    <w:p w14:paraId="53CF438B" w14:textId="77777777" w:rsidR="0026489F" w:rsidRDefault="00000000">
      <w:pPr>
        <w:spacing w:before="240" w:after="80"/>
      </w:pPr>
      <w:r>
        <w:rPr>
          <w:b/>
          <w:bCs/>
          <w:color w:val="2563A8"/>
          <w:spacing w:val="40"/>
          <w:sz w:val="18"/>
          <w:szCs w:val="18"/>
        </w:rPr>
        <w:t>◆  KEY VOCABULARY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26489F" w14:paraId="1737CF2B"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515F099B" w14:textId="77777777" w:rsidR="0026489F" w:rsidRDefault="00000000">
            <w:r>
              <w:rPr>
                <w:b/>
                <w:bCs/>
                <w:color w:val="FFFFFF"/>
                <w:sz w:val="18"/>
                <w:szCs w:val="18"/>
              </w:rPr>
              <w:t>Term</w:t>
            </w:r>
          </w:p>
        </w:tc>
        <w:tc>
          <w:tcPr>
            <w:tcW w:w="636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46005E8B" w14:textId="77777777" w:rsidR="0026489F" w:rsidRDefault="00000000">
            <w:r>
              <w:rPr>
                <w:b/>
                <w:bCs/>
                <w:color w:val="FFFFFF"/>
                <w:sz w:val="18"/>
                <w:szCs w:val="18"/>
              </w:rPr>
              <w:t>My definition (in my own words)</w:t>
            </w:r>
          </w:p>
        </w:tc>
      </w:tr>
      <w:tr w:rsidR="0026489F" w14:paraId="0F77F34B"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531361D6" w14:textId="77777777" w:rsidR="0026489F" w:rsidRDefault="00000000">
            <w:r>
              <w:rPr>
                <w:b/>
                <w:bCs/>
                <w:color w:val="2563A8"/>
              </w:rPr>
              <w:t>Information deficit model</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299D37F1" w14:textId="77777777" w:rsidR="0026489F" w:rsidRDefault="00000000">
            <w:r>
              <w:t xml:space="preserve"> </w:t>
            </w:r>
          </w:p>
        </w:tc>
      </w:tr>
      <w:tr w:rsidR="0026489F" w14:paraId="78E2D9FC"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BD3674" w14:textId="77777777" w:rsidR="0026489F" w:rsidRDefault="00000000">
            <w:r>
              <w:rPr>
                <w:b/>
                <w:bCs/>
                <w:color w:val="2563A8"/>
              </w:rPr>
              <w:t>Motivated reasoning</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DEA815" w14:textId="77777777" w:rsidR="0026489F" w:rsidRDefault="00000000">
            <w:r>
              <w:t xml:space="preserve"> </w:t>
            </w:r>
          </w:p>
        </w:tc>
      </w:tr>
      <w:tr w:rsidR="0026489F" w14:paraId="082581D3"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31D186C5" w14:textId="77777777" w:rsidR="0026489F" w:rsidRDefault="00000000">
            <w:r>
              <w:rPr>
                <w:b/>
                <w:bCs/>
                <w:color w:val="2563A8"/>
              </w:rPr>
              <w:t>Identity-protective cognition</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4E2BFA13" w14:textId="77777777" w:rsidR="0026489F" w:rsidRDefault="00000000">
            <w:r>
              <w:t xml:space="preserve"> </w:t>
            </w:r>
          </w:p>
        </w:tc>
      </w:tr>
      <w:tr w:rsidR="0026489F" w14:paraId="1E970B68"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1F223BE" w14:textId="77777777" w:rsidR="0026489F" w:rsidRDefault="00000000">
            <w:r>
              <w:rPr>
                <w:b/>
                <w:bCs/>
                <w:color w:val="2563A8"/>
              </w:rPr>
              <w:t>Backfire effect</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51EA51" w14:textId="77777777" w:rsidR="0026489F" w:rsidRDefault="00000000">
            <w:r>
              <w:t xml:space="preserve"> </w:t>
            </w:r>
          </w:p>
        </w:tc>
      </w:tr>
      <w:tr w:rsidR="0026489F" w14:paraId="11E418C8"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239D506D" w14:textId="77777777" w:rsidR="0026489F" w:rsidRDefault="00000000">
            <w:r>
              <w:rPr>
                <w:b/>
                <w:bCs/>
                <w:color w:val="2563A8"/>
              </w:rPr>
              <w:t>System 1 / System 2</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65232F8D" w14:textId="77777777" w:rsidR="0026489F" w:rsidRDefault="00000000">
            <w:r>
              <w:t xml:space="preserve"> </w:t>
            </w:r>
          </w:p>
        </w:tc>
      </w:tr>
      <w:tr w:rsidR="0026489F" w14:paraId="096ECEE9"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975AFD" w14:textId="77777777" w:rsidR="0026489F" w:rsidRDefault="00000000">
            <w:r>
              <w:rPr>
                <w:b/>
                <w:bCs/>
                <w:color w:val="2563A8"/>
              </w:rPr>
              <w:t>Cognitive dissonance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8A8DCE" w14:textId="77777777" w:rsidR="0026489F" w:rsidRDefault="00000000">
            <w:r>
              <w:t xml:space="preserve"> </w:t>
            </w:r>
          </w:p>
        </w:tc>
      </w:tr>
    </w:tbl>
    <w:p w14:paraId="7B048786" w14:textId="77777777" w:rsidR="0026489F" w:rsidRDefault="0026489F">
      <w:pPr>
        <w:spacing w:before="120"/>
      </w:pPr>
    </w:p>
    <w:p w14:paraId="77D0196F" w14:textId="77777777" w:rsidR="0026489F" w:rsidRDefault="00000000">
      <w:pPr>
        <w:spacing w:before="240" w:after="80"/>
      </w:pPr>
      <w:r>
        <w:rPr>
          <w:b/>
          <w:bCs/>
          <w:color w:val="92400E"/>
          <w:spacing w:val="40"/>
          <w:sz w:val="18"/>
          <w:szCs w:val="18"/>
        </w:rPr>
        <w:t>◆  REFLECTION QUESTIONS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37C0BCAB"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100" w:type="dxa"/>
              <w:left w:w="200" w:type="dxa"/>
              <w:bottom w:w="60" w:type="dxa"/>
              <w:right w:w="200" w:type="dxa"/>
            </w:tcMar>
          </w:tcPr>
          <w:p w14:paraId="056CBDF9" w14:textId="77777777" w:rsidR="0026489F" w:rsidRDefault="00000000">
            <w:r>
              <w:rPr>
                <w:b/>
                <w:bCs/>
                <w:color w:val="92400E"/>
                <w:spacing w:val="40"/>
                <w:sz w:val="16"/>
                <w:szCs w:val="16"/>
              </w:rPr>
              <w:t>✎  REFLECTION</w:t>
            </w:r>
          </w:p>
        </w:tc>
      </w:tr>
      <w:tr w:rsidR="0026489F" w14:paraId="02DCA492"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0" w:type="dxa"/>
              <w:left w:w="200" w:type="dxa"/>
              <w:bottom w:w="100" w:type="dxa"/>
              <w:right w:w="200" w:type="dxa"/>
            </w:tcMar>
          </w:tcPr>
          <w:p w14:paraId="7812C356" w14:textId="77777777" w:rsidR="0026489F" w:rsidRDefault="00000000">
            <w:r>
              <w:rPr>
                <w:color w:val="78350F"/>
              </w:rPr>
              <w:t>Think of a belief you hold that you would find difficult to revise even in the face of contrary evidence. What makes it resistant to change? Is it connected to your identity, your community, or something else?</w:t>
            </w:r>
          </w:p>
        </w:tc>
      </w:tr>
      <w:tr w:rsidR="0026489F" w14:paraId="1789322F"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65A21EEC" w14:textId="77777777" w:rsidR="0026489F" w:rsidRDefault="0026489F"/>
        </w:tc>
      </w:tr>
      <w:tr w:rsidR="0026489F" w14:paraId="74158485"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0556F584" w14:textId="77777777" w:rsidR="0026489F" w:rsidRDefault="0026489F"/>
        </w:tc>
      </w:tr>
      <w:tr w:rsidR="0026489F" w14:paraId="59572195"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7889CBAA" w14:textId="77777777" w:rsidR="0026489F" w:rsidRDefault="0026489F"/>
        </w:tc>
      </w:tr>
      <w:tr w:rsidR="0026489F" w14:paraId="4819B60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7EB02F76" w14:textId="77777777" w:rsidR="0026489F" w:rsidRDefault="0026489F"/>
        </w:tc>
      </w:tr>
      <w:tr w:rsidR="0026489F" w14:paraId="41805E5A"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1D68332F" w14:textId="77777777" w:rsidR="0026489F" w:rsidRDefault="0026489F"/>
        </w:tc>
      </w:tr>
    </w:tbl>
    <w:p w14:paraId="74B07916" w14:textId="77777777" w:rsidR="0026489F" w:rsidRDefault="0026489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06E77279"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100" w:type="dxa"/>
              <w:left w:w="200" w:type="dxa"/>
              <w:bottom w:w="60" w:type="dxa"/>
              <w:right w:w="200" w:type="dxa"/>
            </w:tcMar>
          </w:tcPr>
          <w:p w14:paraId="31222B64" w14:textId="77777777" w:rsidR="0026489F" w:rsidRDefault="00000000">
            <w:r>
              <w:rPr>
                <w:b/>
                <w:bCs/>
                <w:color w:val="92400E"/>
                <w:spacing w:val="40"/>
                <w:sz w:val="16"/>
                <w:szCs w:val="16"/>
              </w:rPr>
              <w:t>✎  REFLECTION</w:t>
            </w:r>
          </w:p>
        </w:tc>
      </w:tr>
      <w:tr w:rsidR="0026489F" w14:paraId="633E6692"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0" w:type="dxa"/>
              <w:left w:w="200" w:type="dxa"/>
              <w:bottom w:w="100" w:type="dxa"/>
              <w:right w:w="200" w:type="dxa"/>
            </w:tcMar>
          </w:tcPr>
          <w:p w14:paraId="781F48F2" w14:textId="77777777" w:rsidR="0026489F" w:rsidRDefault="00000000">
            <w:r>
              <w:rPr>
                <w:color w:val="78350F"/>
              </w:rPr>
              <w:t>If the information deficit model is wrong — if simply providing more information is insufficient — what does that suggest about how science communication should be redesigned? What would a more effective approach look like?</w:t>
            </w:r>
          </w:p>
        </w:tc>
      </w:tr>
      <w:tr w:rsidR="0026489F" w14:paraId="37B3DA64"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6BF1D637" w14:textId="77777777" w:rsidR="0026489F" w:rsidRDefault="0026489F"/>
        </w:tc>
      </w:tr>
      <w:tr w:rsidR="0026489F" w14:paraId="3F58B416"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09CE0313" w14:textId="77777777" w:rsidR="0026489F" w:rsidRDefault="0026489F"/>
        </w:tc>
      </w:tr>
      <w:tr w:rsidR="0026489F" w14:paraId="5CC0AEA7"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49019512" w14:textId="77777777" w:rsidR="0026489F" w:rsidRDefault="0026489F"/>
        </w:tc>
      </w:tr>
      <w:tr w:rsidR="0026489F" w14:paraId="7C29532C"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66F911B6" w14:textId="77777777" w:rsidR="0026489F" w:rsidRDefault="0026489F"/>
        </w:tc>
      </w:tr>
      <w:tr w:rsidR="0026489F" w14:paraId="44B22F3D"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5868B9F1" w14:textId="77777777" w:rsidR="0026489F" w:rsidRDefault="0026489F"/>
        </w:tc>
      </w:tr>
    </w:tbl>
    <w:p w14:paraId="02CB0517" w14:textId="77777777" w:rsidR="0026489F" w:rsidRDefault="0026489F">
      <w:pPr>
        <w:spacing w:before="120"/>
      </w:pPr>
    </w:p>
    <w:p w14:paraId="418EF33C" w14:textId="77777777" w:rsidR="0026489F" w:rsidRDefault="00000000">
      <w:pPr>
        <w:spacing w:before="240" w:after="80"/>
      </w:pPr>
      <w:r>
        <w:rPr>
          <w:b/>
          <w:bCs/>
          <w:color w:val="0E7490"/>
          <w:spacing w:val="40"/>
          <w:sz w:val="18"/>
          <w:szCs w:val="18"/>
        </w:rPr>
        <w:t>◆  ACTIVITY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15089A61"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0F2F7"/>
            <w:tcMar>
              <w:top w:w="120" w:type="dxa"/>
              <w:left w:w="200" w:type="dxa"/>
              <w:bottom w:w="120" w:type="dxa"/>
              <w:right w:w="200" w:type="dxa"/>
            </w:tcMar>
          </w:tcPr>
          <w:p w14:paraId="24162143" w14:textId="77777777" w:rsidR="0026489F" w:rsidRDefault="00000000">
            <w:pPr>
              <w:spacing w:after="60"/>
            </w:pPr>
            <w:r>
              <w:rPr>
                <w:b/>
                <w:bCs/>
                <w:color w:val="0E7490"/>
                <w:spacing w:val="40"/>
                <w:sz w:val="16"/>
                <w:szCs w:val="16"/>
              </w:rPr>
              <w:t>✦  ACTIVITY  —  ARGUMENT MAPPING — WHAT WOULD CHANGE YOUR MIND?</w:t>
            </w:r>
          </w:p>
          <w:p w14:paraId="0006D75E" w14:textId="77777777" w:rsidR="0026489F" w:rsidRDefault="00000000">
            <w:pPr>
              <w:spacing w:after="80"/>
            </w:pPr>
            <w:r>
              <w:rPr>
                <w:color w:val="134E4A"/>
              </w:rPr>
              <w:t>The question 'What evidence would change your mind?' is one of the most clarifying in science communication. For each of the following positions, write what evidence would be required to change the believer's mind — and then assess how realistic it is that such evidence could exist and be accepted.</w:t>
            </w:r>
          </w:p>
          <w:p w14:paraId="2180E454" w14:textId="77777777" w:rsidR="0026489F" w:rsidRDefault="00000000">
            <w:pPr>
              <w:spacing w:before="40" w:after="40"/>
              <w:ind w:left="240"/>
            </w:pPr>
            <w:r>
              <w:rPr>
                <w:color w:val="134E4A"/>
              </w:rPr>
              <w:t>1.  A committed climate denier who believes the data is manipulated by scientists</w:t>
            </w:r>
          </w:p>
          <w:p w14:paraId="68C42050" w14:textId="77777777" w:rsidR="0026489F" w:rsidRDefault="00000000">
            <w:pPr>
              <w:spacing w:before="40" w:after="40"/>
              <w:ind w:left="240"/>
            </w:pPr>
            <w:r>
              <w:rPr>
                <w:color w:val="134E4A"/>
              </w:rPr>
              <w:t>2.  An anti-vaccine parent who believes vaccines cause developmental disorders</w:t>
            </w:r>
          </w:p>
          <w:p w14:paraId="47189493" w14:textId="77777777" w:rsidR="0026489F" w:rsidRDefault="00000000">
            <w:pPr>
              <w:spacing w:before="40" w:after="40"/>
              <w:ind w:left="240"/>
            </w:pPr>
            <w:r>
              <w:rPr>
                <w:color w:val="134E4A"/>
              </w:rPr>
              <w:t>3.  A flat-earther who believes photographs from space are CGI composites</w:t>
            </w:r>
          </w:p>
        </w:tc>
      </w:tr>
    </w:tbl>
    <w:p w14:paraId="06173FF4" w14:textId="77777777" w:rsidR="0026489F" w:rsidRDefault="0026489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3C517869"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44FD1668" w14:textId="77777777" w:rsidR="0026489F" w:rsidRDefault="0026489F"/>
        </w:tc>
      </w:tr>
      <w:tr w:rsidR="0026489F" w14:paraId="3BEE91F8"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1C852BD0" w14:textId="77777777" w:rsidR="0026489F" w:rsidRDefault="0026489F"/>
        </w:tc>
      </w:tr>
      <w:tr w:rsidR="0026489F" w14:paraId="47C2EBA4"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4A62B4E7" w14:textId="77777777" w:rsidR="0026489F" w:rsidRDefault="0026489F"/>
        </w:tc>
      </w:tr>
      <w:tr w:rsidR="0026489F" w14:paraId="1C1F0304"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1BD6D7BC" w14:textId="77777777" w:rsidR="0026489F" w:rsidRDefault="0026489F"/>
        </w:tc>
      </w:tr>
      <w:tr w:rsidR="0026489F" w14:paraId="2347204F"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6CC38160" w14:textId="77777777" w:rsidR="0026489F" w:rsidRDefault="0026489F"/>
        </w:tc>
      </w:tr>
      <w:tr w:rsidR="0026489F" w14:paraId="31641ECF"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7AAF47D8" w14:textId="77777777" w:rsidR="0026489F" w:rsidRDefault="0026489F"/>
        </w:tc>
      </w:tr>
      <w:tr w:rsidR="0026489F" w14:paraId="0DB50685"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68FEB00E" w14:textId="77777777" w:rsidR="0026489F" w:rsidRDefault="0026489F"/>
        </w:tc>
      </w:tr>
      <w:tr w:rsidR="0026489F" w14:paraId="30DD2C06"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74C7D256" w14:textId="77777777" w:rsidR="0026489F" w:rsidRDefault="0026489F"/>
        </w:tc>
      </w:tr>
      <w:tr w:rsidR="0026489F" w14:paraId="70DE8975"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2FEEA28B" w14:textId="77777777" w:rsidR="0026489F" w:rsidRDefault="0026489F"/>
        </w:tc>
      </w:tr>
      <w:tr w:rsidR="0026489F" w14:paraId="1B7F4AD6"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244C3AFA" w14:textId="77777777" w:rsidR="0026489F" w:rsidRDefault="0026489F"/>
        </w:tc>
      </w:tr>
    </w:tbl>
    <w:p w14:paraId="7D66A830" w14:textId="77777777" w:rsidR="0026489F" w:rsidRDefault="0026489F">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7D2837E7"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DE9FE"/>
            <w:tcMar>
              <w:top w:w="120" w:type="dxa"/>
              <w:left w:w="200" w:type="dxa"/>
              <w:bottom w:w="120" w:type="dxa"/>
              <w:right w:w="200" w:type="dxa"/>
            </w:tcMar>
          </w:tcPr>
          <w:p w14:paraId="664F3F55" w14:textId="77777777" w:rsidR="0026489F" w:rsidRDefault="00000000">
            <w:pPr>
              <w:spacing w:after="60"/>
            </w:pPr>
            <w:r>
              <w:rPr>
                <w:b/>
                <w:bCs/>
                <w:color w:val="6D28D9"/>
                <w:spacing w:val="40"/>
                <w:sz w:val="16"/>
                <w:szCs w:val="16"/>
              </w:rPr>
              <w:t>◉  CASE STUDY  —  THE KAHAN PARADOX</w:t>
            </w:r>
          </w:p>
          <w:p w14:paraId="093D9080" w14:textId="77777777" w:rsidR="0026489F" w:rsidRDefault="00000000">
            <w:pPr>
              <w:spacing w:after="80"/>
            </w:pPr>
            <w:r>
              <w:rPr>
                <w:i/>
                <w:iCs/>
                <w:color w:val="3B0764"/>
              </w:rPr>
              <w:t>In a landmark study, Dan Kahan and colleagues asked participants to solve a maths problem. Some participants were told the problem related to the effectiveness of a new skin cream; others were told it related to gun control legislation. Participants who were better at maths solved the skin cream version correctly at higher rates — but for the gun control version, better maths ability actually predicted more polarised answers, with liberals and conservatives diverging further. The analytical capacity was being used to confirm prior beliefs, not to evaluate evidence.</w:t>
            </w:r>
          </w:p>
          <w:p w14:paraId="19DD3234" w14:textId="77777777" w:rsidR="0026489F" w:rsidRDefault="00000000">
            <w:pPr>
              <w:spacing w:after="40"/>
            </w:pPr>
            <w:r>
              <w:rPr>
                <w:b/>
                <w:bCs/>
                <w:color w:val="3B0764"/>
              </w:rPr>
              <w:t>Your tasks:</w:t>
            </w:r>
          </w:p>
          <w:p w14:paraId="55DBB51A" w14:textId="77777777" w:rsidR="0026489F" w:rsidRDefault="00000000">
            <w:pPr>
              <w:spacing w:before="40" w:after="40"/>
              <w:ind w:left="240"/>
            </w:pPr>
            <w:r>
              <w:rPr>
                <w:color w:val="3B0764"/>
              </w:rPr>
              <w:t>1.  What does the Kahan paradox suggest about the relationship between intelligence and susceptibility to motivated reasoning?</w:t>
            </w:r>
          </w:p>
          <w:p w14:paraId="68BF99D5" w14:textId="77777777" w:rsidR="0026489F" w:rsidRDefault="00000000">
            <w:pPr>
              <w:spacing w:before="40" w:after="40"/>
              <w:ind w:left="240"/>
            </w:pPr>
            <w:r>
              <w:rPr>
                <w:color w:val="3B0764"/>
              </w:rPr>
              <w:t>2.  How does this finding challenge common assumptions about science education as a solution to antiscience thinking?</w:t>
            </w:r>
          </w:p>
          <w:p w14:paraId="197D7618" w14:textId="77777777" w:rsidR="0026489F" w:rsidRDefault="00000000">
            <w:pPr>
              <w:spacing w:before="40" w:after="40"/>
              <w:ind w:left="240"/>
            </w:pPr>
            <w:r>
              <w:rPr>
                <w:color w:val="3B0764"/>
              </w:rPr>
              <w:lastRenderedPageBreak/>
              <w:t>3.  If analytical capacity can be used to entrench false beliefs, what does this suggest about the design of effective educational interventions?</w:t>
            </w:r>
          </w:p>
        </w:tc>
      </w:tr>
    </w:tbl>
    <w:p w14:paraId="0AF59A2C" w14:textId="77777777" w:rsidR="0026489F" w:rsidRDefault="0026489F">
      <w:pPr>
        <w:spacing w:before="120"/>
      </w:pPr>
    </w:p>
    <w:p w14:paraId="0B284A34" w14:textId="77777777" w:rsidR="0026489F" w:rsidRDefault="00000000">
      <w:pPr>
        <w:spacing w:before="240" w:after="80"/>
      </w:pPr>
      <w:r>
        <w:rPr>
          <w:b/>
          <w:bCs/>
          <w:color w:val="0F2642"/>
          <w:spacing w:val="40"/>
          <w:sz w:val="18"/>
          <w:szCs w:val="18"/>
        </w:rPr>
        <w:t>◆  KNOWLEDGE CHECK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2FE4C9B0" w14:textId="77777777">
        <w:tblPrEx>
          <w:tblCellMar>
            <w:top w:w="0" w:type="dxa"/>
            <w:bottom w:w="0" w:type="dxa"/>
          </w:tblCellMar>
        </w:tblPrEx>
        <w:tc>
          <w:tcPr>
            <w:tcW w:w="9360" w:type="dxa"/>
            <w:tcBorders>
              <w:top w:val="single" w:sz="1" w:space="0" w:color="CCCCCC"/>
              <w:left w:val="single" w:sz="12" w:space="0" w:color="0F2642"/>
              <w:bottom w:val="single" w:sz="1" w:space="0" w:color="CCCCCC"/>
              <w:right w:val="none" w:sz="0" w:space="0" w:color="FFFFFF"/>
            </w:tcBorders>
            <w:shd w:val="clear" w:color="auto" w:fill="F2F2F2"/>
            <w:tcMar>
              <w:top w:w="120" w:type="dxa"/>
              <w:left w:w="200" w:type="dxa"/>
              <w:bottom w:w="120" w:type="dxa"/>
              <w:right w:w="200" w:type="dxa"/>
            </w:tcMar>
          </w:tcPr>
          <w:p w14:paraId="23B3538E" w14:textId="77777777" w:rsidR="0026489F" w:rsidRDefault="00000000">
            <w:pPr>
              <w:spacing w:after="80"/>
            </w:pPr>
            <w:r>
              <w:rPr>
                <w:b/>
                <w:bCs/>
                <w:color w:val="0F2642"/>
                <w:spacing w:val="40"/>
                <w:sz w:val="16"/>
                <w:szCs w:val="16"/>
              </w:rPr>
              <w:t>?  KNOWLEDGE CHECK</w:t>
            </w:r>
          </w:p>
          <w:p w14:paraId="31993DF0" w14:textId="77777777" w:rsidR="0026489F" w:rsidRDefault="00000000">
            <w:pPr>
              <w:spacing w:before="80" w:after="20"/>
            </w:pPr>
            <w:r>
              <w:rPr>
                <w:b/>
                <w:bCs/>
                <w:color w:val="1A3A5C"/>
              </w:rPr>
              <w:t>1.  The 'information deficit model' assumes that science denial is primarily caused by:</w:t>
            </w:r>
          </w:p>
          <w:p w14:paraId="5EE9E160" w14:textId="77777777" w:rsidR="0026489F" w:rsidRDefault="00000000">
            <w:pPr>
              <w:spacing w:before="20"/>
              <w:ind w:left="240"/>
            </w:pPr>
            <w:r>
              <w:rPr>
                <w:color w:val="555555"/>
              </w:rPr>
              <w:t>○  A. Identity threats and group membership pressures</w:t>
            </w:r>
          </w:p>
          <w:p w14:paraId="4D77FAC3" w14:textId="77777777" w:rsidR="0026489F" w:rsidRDefault="00000000">
            <w:pPr>
              <w:spacing w:before="20"/>
              <w:ind w:left="240"/>
            </w:pPr>
            <w:r>
              <w:rPr>
                <w:color w:val="555555"/>
              </w:rPr>
              <w:t>○  B. Lack of accurate information</w:t>
            </w:r>
          </w:p>
          <w:p w14:paraId="0EDBF158" w14:textId="77777777" w:rsidR="0026489F" w:rsidRDefault="00000000">
            <w:pPr>
              <w:spacing w:before="20"/>
              <w:ind w:left="240"/>
            </w:pPr>
            <w:r>
              <w:rPr>
                <w:color w:val="555555"/>
              </w:rPr>
              <w:t>○  C. Industry-funded misinformation campaigns</w:t>
            </w:r>
          </w:p>
          <w:p w14:paraId="26C68307" w14:textId="77777777" w:rsidR="0026489F" w:rsidRDefault="00000000">
            <w:pPr>
              <w:spacing w:before="20"/>
              <w:ind w:left="240"/>
            </w:pPr>
            <w:r>
              <w:rPr>
                <w:color w:val="555555"/>
              </w:rPr>
              <w:t>○  D. Low general intelligence</w:t>
            </w:r>
          </w:p>
          <w:p w14:paraId="289D7704" w14:textId="77777777" w:rsidR="0026489F" w:rsidRDefault="00000000">
            <w:pPr>
              <w:spacing w:before="80" w:after="20"/>
            </w:pPr>
            <w:r>
              <w:rPr>
                <w:b/>
                <w:bCs/>
                <w:color w:val="1A3A5C"/>
              </w:rPr>
              <w:t>2.  Kahan's research on identity-protective cognition found that greater scientific literacy:</w:t>
            </w:r>
          </w:p>
          <w:p w14:paraId="3BEB9544" w14:textId="77777777" w:rsidR="0026489F" w:rsidRDefault="00000000">
            <w:pPr>
              <w:spacing w:before="20"/>
              <w:ind w:left="240"/>
            </w:pPr>
            <w:r>
              <w:rPr>
                <w:color w:val="555555"/>
              </w:rPr>
              <w:t>○  A. Consistently reduces science denial across all topics</w:t>
            </w:r>
          </w:p>
          <w:p w14:paraId="57CA301D" w14:textId="77777777" w:rsidR="0026489F" w:rsidRDefault="00000000">
            <w:pPr>
              <w:spacing w:before="20"/>
              <w:ind w:left="240"/>
            </w:pPr>
            <w:r>
              <w:rPr>
                <w:color w:val="555555"/>
              </w:rPr>
              <w:t>○  B. Has no measurable effect on science-related beliefs</w:t>
            </w:r>
          </w:p>
          <w:p w14:paraId="02A49D48" w14:textId="77777777" w:rsidR="0026489F" w:rsidRDefault="00000000">
            <w:pPr>
              <w:spacing w:before="20"/>
              <w:ind w:left="240"/>
            </w:pPr>
            <w:r>
              <w:rPr>
                <w:color w:val="555555"/>
              </w:rPr>
              <w:t>○  C. Increases polarisation on politically charged topics</w:t>
            </w:r>
          </w:p>
          <w:p w14:paraId="00329758" w14:textId="77777777" w:rsidR="0026489F" w:rsidRDefault="00000000">
            <w:pPr>
              <w:spacing w:before="20"/>
              <w:ind w:left="240"/>
            </w:pPr>
            <w:r>
              <w:rPr>
                <w:color w:val="555555"/>
              </w:rPr>
              <w:t>○  D. Increases trust in scientific institutions</w:t>
            </w:r>
          </w:p>
        </w:tc>
      </w:tr>
    </w:tbl>
    <w:p w14:paraId="771A30AE" w14:textId="77777777" w:rsidR="0026489F"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4A355CF2"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E7490"/>
            <w:tcMar>
              <w:top w:w="240" w:type="dxa"/>
              <w:left w:w="360" w:type="dxa"/>
              <w:bottom w:w="240" w:type="dxa"/>
              <w:right w:w="360" w:type="dxa"/>
            </w:tcMar>
          </w:tcPr>
          <w:p w14:paraId="42CA8BA8" w14:textId="77777777" w:rsidR="0026489F" w:rsidRDefault="00000000">
            <w:pPr>
              <w:spacing w:after="60"/>
            </w:pPr>
            <w:r>
              <w:rPr>
                <w:b/>
                <w:bCs/>
                <w:color w:val="88AACC"/>
                <w:sz w:val="16"/>
                <w:szCs w:val="16"/>
              </w:rPr>
              <w:lastRenderedPageBreak/>
              <w:t>UNIT 4  ·  Weeks 7–8</w:t>
            </w:r>
          </w:p>
          <w:p w14:paraId="6F5C7D07" w14:textId="77777777" w:rsidR="0026489F" w:rsidRDefault="00000000">
            <w:r>
              <w:rPr>
                <w:b/>
                <w:bCs/>
                <w:color w:val="FFFFFF"/>
                <w:sz w:val="28"/>
                <w:szCs w:val="28"/>
              </w:rPr>
              <w:t>Media, Misinformation &amp; Digital Ecosystems</w:t>
            </w:r>
          </w:p>
        </w:tc>
      </w:tr>
    </w:tbl>
    <w:p w14:paraId="7C3B7CDD" w14:textId="77777777" w:rsidR="0026489F" w:rsidRDefault="0026489F">
      <w:pPr>
        <w:spacing w:before="120"/>
      </w:pPr>
    </w:p>
    <w:p w14:paraId="11321908" w14:textId="77777777" w:rsidR="0026489F" w:rsidRDefault="00000000">
      <w:pPr>
        <w:spacing w:before="240" w:after="80"/>
      </w:pPr>
      <w:r>
        <w:rPr>
          <w:b/>
          <w:bCs/>
          <w:color w:val="2563A8"/>
          <w:spacing w:val="40"/>
          <w:sz w:val="18"/>
          <w:szCs w:val="18"/>
        </w:rPr>
        <w:t>◆  LESSON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8960"/>
      </w:tblGrid>
      <w:tr w:rsidR="0026489F" w14:paraId="1A788C95"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49F70D5D" w14:textId="77777777" w:rsidR="0026489F" w:rsidRDefault="00000000">
            <w:pPr>
              <w:jc w:val="center"/>
            </w:pPr>
            <w:r>
              <w:rPr>
                <w:b/>
                <w:bCs/>
                <w:color w:val="2563A8"/>
              </w:rPr>
              <w:t>1</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25C8913D" w14:textId="77777777" w:rsidR="0026489F" w:rsidRDefault="00000000">
            <w:r>
              <w:t>False balance journalism gives equal weight to minority and consensus scientific positions, creating the misleading impression of genuine scientific controversy — a norm deliberately exploited by denial movements.</w:t>
            </w:r>
          </w:p>
        </w:tc>
      </w:tr>
      <w:tr w:rsidR="0026489F" w14:paraId="56196047"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60" w:type="dxa"/>
            </w:tcMar>
          </w:tcPr>
          <w:p w14:paraId="1DB5E52E" w14:textId="77777777" w:rsidR="0026489F" w:rsidRDefault="00000000">
            <w:pPr>
              <w:jc w:val="center"/>
            </w:pPr>
            <w:r>
              <w:rPr>
                <w:b/>
                <w:bCs/>
                <w:color w:val="2563A8"/>
              </w:rPr>
              <w:t>2</w:t>
            </w:r>
          </w:p>
        </w:tc>
        <w:tc>
          <w:tcPr>
            <w:tcW w:w="8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625E043" w14:textId="77777777" w:rsidR="0026489F" w:rsidRDefault="00000000">
            <w:r>
              <w:t>Benkler et al.'s Network Propaganda found asymmetric misinformation flow: structured misinformation ecosystems on one side vs. more mainstream-constrained discourse on the other.</w:t>
            </w:r>
          </w:p>
        </w:tc>
      </w:tr>
      <w:tr w:rsidR="0026489F" w14:paraId="70A2FC89"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268F59E3" w14:textId="77777777" w:rsidR="0026489F" w:rsidRDefault="00000000">
            <w:pPr>
              <w:jc w:val="center"/>
            </w:pPr>
            <w:r>
              <w:rPr>
                <w:b/>
                <w:bCs/>
                <w:color w:val="2563A8"/>
              </w:rPr>
              <w:t>3</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647827FD" w14:textId="77777777" w:rsidR="0026489F" w:rsidRDefault="00000000">
            <w:r>
              <w:t>Vosoughi et al. (2018) found that false news spreads faster, further, and to more people than true news — and this effect is driven by humans, not bots, with novelty and emotional arousal as key drivers.</w:t>
            </w:r>
          </w:p>
        </w:tc>
      </w:tr>
      <w:tr w:rsidR="0026489F" w14:paraId="7B014A66"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60" w:type="dxa"/>
            </w:tcMar>
          </w:tcPr>
          <w:p w14:paraId="37BEF5A0" w14:textId="77777777" w:rsidR="0026489F" w:rsidRDefault="00000000">
            <w:pPr>
              <w:jc w:val="center"/>
            </w:pPr>
            <w:r>
              <w:rPr>
                <w:b/>
                <w:bCs/>
                <w:color w:val="2563A8"/>
              </w:rPr>
              <w:t>4</w:t>
            </w:r>
          </w:p>
        </w:tc>
        <w:tc>
          <w:tcPr>
            <w:tcW w:w="8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3E1DDA8" w14:textId="77777777" w:rsidR="0026489F" w:rsidRDefault="00000000">
            <w:r>
              <w:t>Algorithmic amplification: social media recommendation systems optimise for engagement, which correlates with emotional arousal, structurally advantaging misinformation over accurate information.</w:t>
            </w:r>
          </w:p>
        </w:tc>
      </w:tr>
      <w:tr w:rsidR="0026489F" w14:paraId="1BA7041A"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7B90191F" w14:textId="77777777" w:rsidR="0026489F" w:rsidRDefault="00000000">
            <w:pPr>
              <w:jc w:val="center"/>
            </w:pPr>
            <w:r>
              <w:rPr>
                <w:b/>
                <w:bCs/>
                <w:color w:val="2563A8"/>
              </w:rPr>
              <w:t>5</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6220B405" w14:textId="77777777" w:rsidR="0026489F" w:rsidRDefault="00000000">
            <w:r>
              <w:t>Wardle and Derakhshan's framework distinguishes misinformation (false, no harmful intent), disinformation (false, harmful intent), and malinformation (true, used harmfully).</w:t>
            </w:r>
          </w:p>
        </w:tc>
      </w:tr>
    </w:tbl>
    <w:p w14:paraId="71551C94" w14:textId="77777777" w:rsidR="0026489F" w:rsidRDefault="0026489F">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66C33675"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EF3FB"/>
            <w:tcMar>
              <w:top w:w="120" w:type="dxa"/>
              <w:left w:w="200" w:type="dxa"/>
              <w:bottom w:w="120" w:type="dxa"/>
              <w:right w:w="200" w:type="dxa"/>
            </w:tcMar>
          </w:tcPr>
          <w:p w14:paraId="69365060" w14:textId="77777777" w:rsidR="0026489F" w:rsidRDefault="00000000">
            <w:pPr>
              <w:spacing w:after="60"/>
            </w:pPr>
            <w:r>
              <w:rPr>
                <w:b/>
                <w:bCs/>
                <w:color w:val="2563A8"/>
                <w:spacing w:val="40"/>
                <w:sz w:val="16"/>
                <w:szCs w:val="16"/>
              </w:rPr>
              <w:t>KEY CONCEPT  —  The Mis/Dis/Malinformation Framework</w:t>
            </w:r>
          </w:p>
          <w:p w14:paraId="63B66164" w14:textId="77777777" w:rsidR="0026489F" w:rsidRDefault="00000000">
            <w:r>
              <w:rPr>
                <w:i/>
                <w:iCs/>
                <w:color w:val="1A3A5C"/>
              </w:rPr>
              <w:t>Misinformation: false, no intent to harm. Disinformation: false, deliberate intent to deceive. Malinformation: true information deployed to cause harm. Most organised antiscience content is disinformation — deliberately manufactured and spread.</w:t>
            </w:r>
          </w:p>
        </w:tc>
      </w:tr>
    </w:tbl>
    <w:p w14:paraId="6A0D0D61" w14:textId="77777777" w:rsidR="0026489F" w:rsidRDefault="0026489F">
      <w:pPr>
        <w:spacing w:before="120"/>
      </w:pPr>
    </w:p>
    <w:p w14:paraId="11C72B24" w14:textId="77777777" w:rsidR="0026489F" w:rsidRDefault="00000000">
      <w:pPr>
        <w:spacing w:before="240" w:after="80"/>
      </w:pPr>
      <w:r>
        <w:rPr>
          <w:b/>
          <w:bCs/>
          <w:color w:val="2563A8"/>
          <w:spacing w:val="40"/>
          <w:sz w:val="18"/>
          <w:szCs w:val="18"/>
        </w:rPr>
        <w:t>◆  KEY VOCABULARY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26489F" w14:paraId="686760BF"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20CEC2F2" w14:textId="77777777" w:rsidR="0026489F" w:rsidRDefault="00000000">
            <w:r>
              <w:rPr>
                <w:b/>
                <w:bCs/>
                <w:color w:val="FFFFFF"/>
                <w:sz w:val="18"/>
                <w:szCs w:val="18"/>
              </w:rPr>
              <w:t>Term</w:t>
            </w:r>
          </w:p>
        </w:tc>
        <w:tc>
          <w:tcPr>
            <w:tcW w:w="636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3719809A" w14:textId="77777777" w:rsidR="0026489F" w:rsidRDefault="00000000">
            <w:r>
              <w:rPr>
                <w:b/>
                <w:bCs/>
                <w:color w:val="FFFFFF"/>
                <w:sz w:val="18"/>
                <w:szCs w:val="18"/>
              </w:rPr>
              <w:t>My definition (in my own words)</w:t>
            </w:r>
          </w:p>
        </w:tc>
      </w:tr>
      <w:tr w:rsidR="0026489F" w14:paraId="58C3E53E"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60F76031" w14:textId="77777777" w:rsidR="0026489F" w:rsidRDefault="00000000">
            <w:r>
              <w:rPr>
                <w:b/>
                <w:bCs/>
                <w:color w:val="2563A8"/>
              </w:rPr>
              <w:t>False balance</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0D322BB8" w14:textId="77777777" w:rsidR="0026489F" w:rsidRDefault="00000000">
            <w:r>
              <w:t xml:space="preserve"> </w:t>
            </w:r>
          </w:p>
        </w:tc>
      </w:tr>
      <w:tr w:rsidR="0026489F" w14:paraId="747275FF"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3E6C96" w14:textId="77777777" w:rsidR="0026489F" w:rsidRDefault="00000000">
            <w:r>
              <w:rPr>
                <w:b/>
                <w:bCs/>
                <w:color w:val="2563A8"/>
              </w:rPr>
              <w:t>Disinformation</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D8BA5D" w14:textId="77777777" w:rsidR="0026489F" w:rsidRDefault="00000000">
            <w:r>
              <w:t xml:space="preserve"> </w:t>
            </w:r>
          </w:p>
        </w:tc>
      </w:tr>
      <w:tr w:rsidR="0026489F" w14:paraId="701596DC"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6625AD59" w14:textId="77777777" w:rsidR="0026489F" w:rsidRDefault="00000000">
            <w:r>
              <w:rPr>
                <w:b/>
                <w:bCs/>
                <w:color w:val="2563A8"/>
              </w:rPr>
              <w:t>Algorithmic amplification</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4E7816F5" w14:textId="77777777" w:rsidR="0026489F" w:rsidRDefault="00000000">
            <w:r>
              <w:t xml:space="preserve"> </w:t>
            </w:r>
          </w:p>
        </w:tc>
      </w:tr>
      <w:tr w:rsidR="0026489F" w14:paraId="1B222B63"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49584E" w14:textId="77777777" w:rsidR="0026489F" w:rsidRDefault="00000000">
            <w:r>
              <w:rPr>
                <w:b/>
                <w:bCs/>
                <w:color w:val="2563A8"/>
              </w:rPr>
              <w:t>Filter bubble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CD6ED8" w14:textId="77777777" w:rsidR="0026489F" w:rsidRDefault="00000000">
            <w:r>
              <w:t xml:space="preserve"> </w:t>
            </w:r>
          </w:p>
        </w:tc>
      </w:tr>
      <w:tr w:rsidR="0026489F" w14:paraId="7082A33C"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08E7436B" w14:textId="77777777" w:rsidR="0026489F" w:rsidRDefault="00000000">
            <w:r>
              <w:rPr>
                <w:b/>
                <w:bCs/>
                <w:color w:val="2563A8"/>
              </w:rPr>
              <w:t>Infodemic</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2B121A2B" w14:textId="77777777" w:rsidR="0026489F" w:rsidRDefault="00000000">
            <w:r>
              <w:t xml:space="preserve"> </w:t>
            </w:r>
          </w:p>
        </w:tc>
      </w:tr>
      <w:tr w:rsidR="0026489F" w14:paraId="5AAB77EF"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BD16CD" w14:textId="77777777" w:rsidR="0026489F" w:rsidRDefault="00000000">
            <w:r>
              <w:rPr>
                <w:b/>
                <w:bCs/>
                <w:color w:val="2563A8"/>
              </w:rPr>
              <w:t>Media literacy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20A6CB" w14:textId="77777777" w:rsidR="0026489F" w:rsidRDefault="00000000">
            <w:r>
              <w:t xml:space="preserve"> </w:t>
            </w:r>
          </w:p>
        </w:tc>
      </w:tr>
    </w:tbl>
    <w:p w14:paraId="7F2502E2" w14:textId="77777777" w:rsidR="0026489F" w:rsidRDefault="0026489F">
      <w:pPr>
        <w:spacing w:before="120"/>
      </w:pPr>
    </w:p>
    <w:p w14:paraId="49EC89FE" w14:textId="77777777" w:rsidR="0026489F" w:rsidRDefault="00000000">
      <w:pPr>
        <w:spacing w:before="240" w:after="80"/>
      </w:pPr>
      <w:r>
        <w:rPr>
          <w:b/>
          <w:bCs/>
          <w:color w:val="92400E"/>
          <w:spacing w:val="40"/>
          <w:sz w:val="18"/>
          <w:szCs w:val="18"/>
        </w:rPr>
        <w:t>◆  REFLECTION QUESTIONS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6EB2B6FF"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100" w:type="dxa"/>
              <w:left w:w="200" w:type="dxa"/>
              <w:bottom w:w="60" w:type="dxa"/>
              <w:right w:w="200" w:type="dxa"/>
            </w:tcMar>
          </w:tcPr>
          <w:p w14:paraId="1276B2B6" w14:textId="77777777" w:rsidR="0026489F" w:rsidRDefault="00000000">
            <w:r>
              <w:rPr>
                <w:b/>
                <w:bCs/>
                <w:color w:val="92400E"/>
                <w:spacing w:val="40"/>
                <w:sz w:val="16"/>
                <w:szCs w:val="16"/>
              </w:rPr>
              <w:t>✎  REFLECTION</w:t>
            </w:r>
          </w:p>
        </w:tc>
      </w:tr>
      <w:tr w:rsidR="0026489F" w14:paraId="3A8358FA"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0" w:type="dxa"/>
              <w:left w:w="200" w:type="dxa"/>
              <w:bottom w:w="100" w:type="dxa"/>
              <w:right w:w="200" w:type="dxa"/>
            </w:tcMar>
          </w:tcPr>
          <w:p w14:paraId="59234E65" w14:textId="77777777" w:rsidR="0026489F" w:rsidRDefault="00000000">
            <w:r>
              <w:rPr>
                <w:color w:val="78350F"/>
              </w:rPr>
              <w:t>Think of a news story you have seen that exhibited false balance on a scientific topic. How was the balance created? Who benefited from the appearance of controversy? What would accurate coverage have looked like?</w:t>
            </w:r>
          </w:p>
        </w:tc>
      </w:tr>
      <w:tr w:rsidR="0026489F" w14:paraId="01FE544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5BF931F4" w14:textId="77777777" w:rsidR="0026489F" w:rsidRDefault="0026489F"/>
        </w:tc>
      </w:tr>
      <w:tr w:rsidR="0026489F" w14:paraId="4AC7C177"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14F309B2" w14:textId="77777777" w:rsidR="0026489F" w:rsidRDefault="0026489F"/>
        </w:tc>
      </w:tr>
      <w:tr w:rsidR="0026489F" w14:paraId="32C79D1C"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6C55CDDE" w14:textId="77777777" w:rsidR="0026489F" w:rsidRDefault="0026489F"/>
        </w:tc>
      </w:tr>
      <w:tr w:rsidR="0026489F" w14:paraId="554B8C8F"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2EE2FE89" w14:textId="77777777" w:rsidR="0026489F" w:rsidRDefault="0026489F"/>
        </w:tc>
      </w:tr>
      <w:tr w:rsidR="0026489F" w14:paraId="4111FFD4"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4E5C2C08" w14:textId="77777777" w:rsidR="0026489F" w:rsidRDefault="0026489F"/>
        </w:tc>
      </w:tr>
    </w:tbl>
    <w:p w14:paraId="6A904872" w14:textId="77777777" w:rsidR="0026489F" w:rsidRDefault="0026489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53505733"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100" w:type="dxa"/>
              <w:left w:w="200" w:type="dxa"/>
              <w:bottom w:w="60" w:type="dxa"/>
              <w:right w:w="200" w:type="dxa"/>
            </w:tcMar>
          </w:tcPr>
          <w:p w14:paraId="3C3834DA" w14:textId="77777777" w:rsidR="0026489F" w:rsidRDefault="00000000">
            <w:r>
              <w:rPr>
                <w:b/>
                <w:bCs/>
                <w:color w:val="92400E"/>
                <w:spacing w:val="40"/>
                <w:sz w:val="16"/>
                <w:szCs w:val="16"/>
              </w:rPr>
              <w:t>✎  REFLECTION</w:t>
            </w:r>
          </w:p>
        </w:tc>
      </w:tr>
      <w:tr w:rsidR="0026489F" w14:paraId="22C337F7"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0" w:type="dxa"/>
              <w:left w:w="200" w:type="dxa"/>
              <w:bottom w:w="100" w:type="dxa"/>
              <w:right w:w="200" w:type="dxa"/>
            </w:tcMar>
          </w:tcPr>
          <w:p w14:paraId="4C2E2EB8" w14:textId="77777777" w:rsidR="0026489F" w:rsidRDefault="00000000">
            <w:r>
              <w:rPr>
                <w:color w:val="78350F"/>
              </w:rPr>
              <w:t>Vosoughi et al. found that humans — not bots — are primarily responsible for the faster spread of false news. What does this suggest about where the solutions to misinformation lie? With individuals, platforms, or institutions?</w:t>
            </w:r>
          </w:p>
        </w:tc>
      </w:tr>
      <w:tr w:rsidR="0026489F" w14:paraId="53547439"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3646C085" w14:textId="77777777" w:rsidR="0026489F" w:rsidRDefault="0026489F"/>
        </w:tc>
      </w:tr>
      <w:tr w:rsidR="0026489F" w14:paraId="7466F55C"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69FB9A9A" w14:textId="77777777" w:rsidR="0026489F" w:rsidRDefault="0026489F"/>
        </w:tc>
      </w:tr>
      <w:tr w:rsidR="0026489F" w14:paraId="20FFC75A"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2CDFCE72" w14:textId="77777777" w:rsidR="0026489F" w:rsidRDefault="0026489F"/>
        </w:tc>
      </w:tr>
      <w:tr w:rsidR="0026489F" w14:paraId="1379FEDA"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0F8F9CAB" w14:textId="77777777" w:rsidR="0026489F" w:rsidRDefault="0026489F"/>
        </w:tc>
      </w:tr>
      <w:tr w:rsidR="0026489F" w14:paraId="13B90E19"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4A32A38C" w14:textId="77777777" w:rsidR="0026489F" w:rsidRDefault="0026489F"/>
        </w:tc>
      </w:tr>
    </w:tbl>
    <w:p w14:paraId="3D5E9F90" w14:textId="77777777" w:rsidR="0026489F" w:rsidRDefault="0026489F">
      <w:pPr>
        <w:spacing w:before="120"/>
      </w:pPr>
    </w:p>
    <w:p w14:paraId="721C1FEA" w14:textId="77777777" w:rsidR="0026489F" w:rsidRDefault="00000000">
      <w:pPr>
        <w:spacing w:before="240" w:after="80"/>
      </w:pPr>
      <w:r>
        <w:rPr>
          <w:b/>
          <w:bCs/>
          <w:color w:val="0E7490"/>
          <w:spacing w:val="40"/>
          <w:sz w:val="18"/>
          <w:szCs w:val="18"/>
        </w:rPr>
        <w:t>◆  ACTIVITY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3A1C4C2F"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0F2F7"/>
            <w:tcMar>
              <w:top w:w="120" w:type="dxa"/>
              <w:left w:w="200" w:type="dxa"/>
              <w:bottom w:w="120" w:type="dxa"/>
              <w:right w:w="200" w:type="dxa"/>
            </w:tcMar>
          </w:tcPr>
          <w:p w14:paraId="3C015496" w14:textId="77777777" w:rsidR="0026489F" w:rsidRDefault="00000000">
            <w:pPr>
              <w:spacing w:after="60"/>
            </w:pPr>
            <w:r>
              <w:rPr>
                <w:b/>
                <w:bCs/>
                <w:color w:val="0E7490"/>
                <w:spacing w:val="40"/>
                <w:sz w:val="16"/>
                <w:szCs w:val="16"/>
              </w:rPr>
              <w:t>✦  ACTIVITY  —  SOURCE EVALUATION — THE SIFT METHOD</w:t>
            </w:r>
          </w:p>
          <w:p w14:paraId="1A16CCA5" w14:textId="77777777" w:rsidR="0026489F" w:rsidRDefault="00000000">
            <w:pPr>
              <w:spacing w:after="80"/>
            </w:pPr>
            <w:r>
              <w:rPr>
                <w:color w:val="134E4A"/>
              </w:rPr>
              <w:t>Apply the SIFT method (Stop · Investigate the source · Find better coverage · Trace claims) to one piece of antiscience content you locate online. Document your process in the table below.</w:t>
            </w:r>
          </w:p>
          <w:p w14:paraId="77B59AB9" w14:textId="77777777" w:rsidR="0026489F" w:rsidRDefault="00000000">
            <w:pPr>
              <w:spacing w:before="40" w:after="40"/>
              <w:ind w:left="240"/>
            </w:pPr>
            <w:r>
              <w:rPr>
                <w:color w:val="134E4A"/>
              </w:rPr>
              <w:t>1.  Stop: What is your initial reaction? Does the headline or framing trigger an emotional response?</w:t>
            </w:r>
          </w:p>
          <w:p w14:paraId="0CFDA1AC" w14:textId="77777777" w:rsidR="0026489F" w:rsidRDefault="00000000">
            <w:pPr>
              <w:spacing w:before="40" w:after="40"/>
              <w:ind w:left="240"/>
            </w:pPr>
            <w:r>
              <w:rPr>
                <w:color w:val="134E4A"/>
              </w:rPr>
              <w:t>2.  Investigate: Who produced this content? What are their credentials and funding sources?</w:t>
            </w:r>
          </w:p>
          <w:p w14:paraId="792FFDB3" w14:textId="77777777" w:rsidR="0026489F" w:rsidRDefault="00000000">
            <w:pPr>
              <w:spacing w:before="40" w:after="40"/>
              <w:ind w:left="240"/>
            </w:pPr>
            <w:r>
              <w:rPr>
                <w:color w:val="134E4A"/>
              </w:rPr>
              <w:t>3.  Find better coverage: What do other sources — particularly peer-reviewed or mainstream scientific sources — say about this claim?</w:t>
            </w:r>
          </w:p>
          <w:p w14:paraId="4124C166" w14:textId="77777777" w:rsidR="0026489F" w:rsidRDefault="00000000">
            <w:pPr>
              <w:spacing w:before="40" w:after="40"/>
              <w:ind w:left="240"/>
            </w:pPr>
            <w:r>
              <w:rPr>
                <w:color w:val="134E4A"/>
              </w:rPr>
              <w:t>4.  Trace: Where did the original claim come from? Has it been accurately represented?</w:t>
            </w:r>
          </w:p>
        </w:tc>
      </w:tr>
    </w:tbl>
    <w:p w14:paraId="6AA370A7" w14:textId="77777777" w:rsidR="0026489F" w:rsidRDefault="0026489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360"/>
      </w:tblGrid>
      <w:tr w:rsidR="0026489F" w14:paraId="1543942C"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1B259EBF" w14:textId="77777777" w:rsidR="0026489F" w:rsidRDefault="00000000">
            <w:r>
              <w:rPr>
                <w:b/>
                <w:bCs/>
                <w:color w:val="FFFFFF"/>
                <w:sz w:val="18"/>
                <w:szCs w:val="18"/>
              </w:rPr>
              <w:t>Step</w:t>
            </w:r>
          </w:p>
        </w:tc>
        <w:tc>
          <w:tcPr>
            <w:tcW w:w="736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0D47C454" w14:textId="77777777" w:rsidR="0026489F" w:rsidRDefault="00000000">
            <w:r>
              <w:rPr>
                <w:b/>
                <w:bCs/>
                <w:color w:val="FFFFFF"/>
                <w:sz w:val="18"/>
                <w:szCs w:val="18"/>
              </w:rPr>
              <w:t>Your findings</w:t>
            </w:r>
          </w:p>
        </w:tc>
      </w:tr>
      <w:tr w:rsidR="0026489F" w14:paraId="0B83DD95"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E0F2F7"/>
            <w:tcMar>
              <w:top w:w="120" w:type="dxa"/>
              <w:left w:w="120" w:type="dxa"/>
              <w:bottom w:w="120" w:type="dxa"/>
              <w:right w:w="120" w:type="dxa"/>
            </w:tcMar>
          </w:tcPr>
          <w:p w14:paraId="5C9824AA" w14:textId="77777777" w:rsidR="0026489F" w:rsidRDefault="00000000">
            <w:r>
              <w:rPr>
                <w:b/>
                <w:bCs/>
                <w:color w:val="0E7490"/>
              </w:rPr>
              <w:t>Stop</w:t>
            </w:r>
          </w:p>
        </w:tc>
        <w:tc>
          <w:tcPr>
            <w:tcW w:w="7360" w:type="dxa"/>
            <w:tcBorders>
              <w:top w:val="single" w:sz="1" w:space="0" w:color="CCCCCC"/>
              <w:left w:val="single" w:sz="1" w:space="0" w:color="CCCCCC"/>
              <w:bottom w:val="single" w:sz="1" w:space="0" w:color="CCCCCC"/>
              <w:right w:val="single" w:sz="1" w:space="0" w:color="CCCCCC"/>
            </w:tcBorders>
            <w:shd w:val="clear" w:color="auto" w:fill="E0F2F7"/>
            <w:tcMar>
              <w:top w:w="120" w:type="dxa"/>
              <w:left w:w="120" w:type="dxa"/>
              <w:bottom w:w="120" w:type="dxa"/>
              <w:right w:w="120" w:type="dxa"/>
            </w:tcMar>
          </w:tcPr>
          <w:p w14:paraId="53C36EF0" w14:textId="77777777" w:rsidR="0026489F" w:rsidRDefault="00000000">
            <w:r>
              <w:t xml:space="preserve"> </w:t>
            </w:r>
          </w:p>
        </w:tc>
      </w:tr>
      <w:tr w:rsidR="0026489F" w14:paraId="42BCE3C5"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5CD86249" w14:textId="77777777" w:rsidR="0026489F" w:rsidRDefault="00000000">
            <w:r>
              <w:rPr>
                <w:b/>
                <w:bCs/>
                <w:color w:val="0E7490"/>
              </w:rPr>
              <w:t>Investigate</w:t>
            </w:r>
          </w:p>
        </w:tc>
        <w:tc>
          <w:tcPr>
            <w:tcW w:w="736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743F7D75" w14:textId="77777777" w:rsidR="0026489F" w:rsidRDefault="00000000">
            <w:r>
              <w:t xml:space="preserve"> </w:t>
            </w:r>
          </w:p>
        </w:tc>
      </w:tr>
      <w:tr w:rsidR="0026489F" w14:paraId="7DB6804F"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E0F2F7"/>
            <w:tcMar>
              <w:top w:w="120" w:type="dxa"/>
              <w:left w:w="120" w:type="dxa"/>
              <w:bottom w:w="120" w:type="dxa"/>
              <w:right w:w="120" w:type="dxa"/>
            </w:tcMar>
          </w:tcPr>
          <w:p w14:paraId="637AD68E" w14:textId="77777777" w:rsidR="0026489F" w:rsidRDefault="00000000">
            <w:r>
              <w:rPr>
                <w:b/>
                <w:bCs/>
                <w:color w:val="0E7490"/>
              </w:rPr>
              <w:t>Find</w:t>
            </w:r>
          </w:p>
        </w:tc>
        <w:tc>
          <w:tcPr>
            <w:tcW w:w="7360" w:type="dxa"/>
            <w:tcBorders>
              <w:top w:val="single" w:sz="1" w:space="0" w:color="CCCCCC"/>
              <w:left w:val="single" w:sz="1" w:space="0" w:color="CCCCCC"/>
              <w:bottom w:val="single" w:sz="1" w:space="0" w:color="CCCCCC"/>
              <w:right w:val="single" w:sz="1" w:space="0" w:color="CCCCCC"/>
            </w:tcBorders>
            <w:shd w:val="clear" w:color="auto" w:fill="E0F2F7"/>
            <w:tcMar>
              <w:top w:w="120" w:type="dxa"/>
              <w:left w:w="120" w:type="dxa"/>
              <w:bottom w:w="120" w:type="dxa"/>
              <w:right w:w="120" w:type="dxa"/>
            </w:tcMar>
          </w:tcPr>
          <w:p w14:paraId="7A85E531" w14:textId="77777777" w:rsidR="0026489F" w:rsidRDefault="00000000">
            <w:r>
              <w:t xml:space="preserve"> </w:t>
            </w:r>
          </w:p>
        </w:tc>
      </w:tr>
      <w:tr w:rsidR="0026489F" w14:paraId="4D4EA2DC"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5D654C1C" w14:textId="77777777" w:rsidR="0026489F" w:rsidRDefault="00000000">
            <w:r>
              <w:rPr>
                <w:b/>
                <w:bCs/>
                <w:color w:val="0E7490"/>
              </w:rPr>
              <w:t>Trace</w:t>
            </w:r>
          </w:p>
        </w:tc>
        <w:tc>
          <w:tcPr>
            <w:tcW w:w="736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1225C04A" w14:textId="77777777" w:rsidR="0026489F" w:rsidRDefault="00000000">
            <w:r>
              <w:t xml:space="preserve"> </w:t>
            </w:r>
          </w:p>
        </w:tc>
      </w:tr>
    </w:tbl>
    <w:p w14:paraId="5CCAB2CD" w14:textId="77777777" w:rsidR="0026489F" w:rsidRDefault="0026489F">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2DD2F040"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DE9FE"/>
            <w:tcMar>
              <w:top w:w="120" w:type="dxa"/>
              <w:left w:w="200" w:type="dxa"/>
              <w:bottom w:w="120" w:type="dxa"/>
              <w:right w:w="200" w:type="dxa"/>
            </w:tcMar>
          </w:tcPr>
          <w:p w14:paraId="673A5D5A" w14:textId="77777777" w:rsidR="0026489F" w:rsidRDefault="00000000">
            <w:pPr>
              <w:spacing w:after="60"/>
            </w:pPr>
            <w:r>
              <w:rPr>
                <w:b/>
                <w:bCs/>
                <w:color w:val="6D28D9"/>
                <w:spacing w:val="40"/>
                <w:sz w:val="16"/>
                <w:szCs w:val="16"/>
              </w:rPr>
              <w:t>◉  CASE STUDY  —  COVID-19 AND THE INFODEMIC</w:t>
            </w:r>
          </w:p>
          <w:p w14:paraId="451C41B4" w14:textId="77777777" w:rsidR="0026489F" w:rsidRDefault="00000000">
            <w:pPr>
              <w:spacing w:after="80"/>
            </w:pPr>
            <w:r>
              <w:rPr>
                <w:i/>
                <w:iCs/>
                <w:color w:val="3B0764"/>
              </w:rPr>
              <w:t>The WHO declared an 'infodemic' alongside the COVID-19 pandemic — an overabundance of information, accurate and inaccurate, that made it difficult for people to find trustworthy guidance. False claims spread at unprecedented speed: that 5G caused the virus, that bleach could cure it, that masks were harmful, and that vaccines contained microchips. Many claims originated on fringe platforms and migrated to mainstream social media within hours.</w:t>
            </w:r>
          </w:p>
          <w:p w14:paraId="68116177" w14:textId="77777777" w:rsidR="0026489F" w:rsidRDefault="00000000">
            <w:pPr>
              <w:spacing w:after="40"/>
            </w:pPr>
            <w:r>
              <w:rPr>
                <w:b/>
                <w:bCs/>
                <w:color w:val="3B0764"/>
              </w:rPr>
              <w:t>Your tasks:</w:t>
            </w:r>
          </w:p>
          <w:p w14:paraId="7DD51294" w14:textId="77777777" w:rsidR="0026489F" w:rsidRDefault="00000000">
            <w:pPr>
              <w:spacing w:before="40" w:after="40"/>
              <w:ind w:left="240"/>
            </w:pPr>
            <w:r>
              <w:rPr>
                <w:color w:val="3B0764"/>
              </w:rPr>
              <w:t>1.  Apply Wardle and Derakhshan's framework: categorise three specific COVID misinformation claims as misinformation, disinformation, or malinformation. Justify your categorisations.</w:t>
            </w:r>
          </w:p>
          <w:p w14:paraId="7236BDBC" w14:textId="77777777" w:rsidR="0026489F" w:rsidRDefault="00000000">
            <w:pPr>
              <w:spacing w:before="40" w:after="40"/>
              <w:ind w:left="240"/>
            </w:pPr>
            <w:r>
              <w:rPr>
                <w:color w:val="3B0764"/>
              </w:rPr>
              <w:t>2.  What features of social media platforms made COVID misinformation spread particularly fast? What structural changes could have reduced this?</w:t>
            </w:r>
          </w:p>
          <w:p w14:paraId="3919CCCF" w14:textId="77777777" w:rsidR="0026489F" w:rsidRDefault="00000000">
            <w:pPr>
              <w:spacing w:before="40" w:after="40"/>
              <w:ind w:left="240"/>
            </w:pPr>
            <w:r>
              <w:rPr>
                <w:color w:val="3B0764"/>
              </w:rPr>
              <w:t>3.  How should public health communicators have responded differently to the infodemic? Drawing on the course material, propose three specific strategies.</w:t>
            </w:r>
          </w:p>
        </w:tc>
      </w:tr>
    </w:tbl>
    <w:p w14:paraId="105792EE" w14:textId="77777777" w:rsidR="0026489F" w:rsidRDefault="0026489F">
      <w:pPr>
        <w:spacing w:before="120"/>
      </w:pPr>
    </w:p>
    <w:p w14:paraId="0AAC7979" w14:textId="77777777" w:rsidR="0026489F" w:rsidRDefault="00000000">
      <w:pPr>
        <w:spacing w:before="240" w:after="80"/>
      </w:pPr>
      <w:r>
        <w:rPr>
          <w:b/>
          <w:bCs/>
          <w:color w:val="0F2642"/>
          <w:spacing w:val="40"/>
          <w:sz w:val="18"/>
          <w:szCs w:val="18"/>
        </w:rPr>
        <w:t>◆  KNOWLEDGE CHECK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659346F1" w14:textId="77777777">
        <w:tblPrEx>
          <w:tblCellMar>
            <w:top w:w="0" w:type="dxa"/>
            <w:bottom w:w="0" w:type="dxa"/>
          </w:tblCellMar>
        </w:tblPrEx>
        <w:tc>
          <w:tcPr>
            <w:tcW w:w="9360" w:type="dxa"/>
            <w:tcBorders>
              <w:top w:val="single" w:sz="1" w:space="0" w:color="CCCCCC"/>
              <w:left w:val="single" w:sz="12" w:space="0" w:color="0F2642"/>
              <w:bottom w:val="single" w:sz="1" w:space="0" w:color="CCCCCC"/>
              <w:right w:val="none" w:sz="0" w:space="0" w:color="FFFFFF"/>
            </w:tcBorders>
            <w:shd w:val="clear" w:color="auto" w:fill="F2F2F2"/>
            <w:tcMar>
              <w:top w:w="120" w:type="dxa"/>
              <w:left w:w="200" w:type="dxa"/>
              <w:bottom w:w="120" w:type="dxa"/>
              <w:right w:w="200" w:type="dxa"/>
            </w:tcMar>
          </w:tcPr>
          <w:p w14:paraId="15BCD59A" w14:textId="77777777" w:rsidR="0026489F" w:rsidRDefault="00000000">
            <w:pPr>
              <w:spacing w:after="80"/>
            </w:pPr>
            <w:r>
              <w:rPr>
                <w:b/>
                <w:bCs/>
                <w:color w:val="0F2642"/>
                <w:spacing w:val="40"/>
                <w:sz w:val="16"/>
                <w:szCs w:val="16"/>
              </w:rPr>
              <w:t>?  KNOWLEDGE CHECK</w:t>
            </w:r>
          </w:p>
          <w:p w14:paraId="085B22BB" w14:textId="77777777" w:rsidR="0026489F" w:rsidRDefault="00000000">
            <w:pPr>
              <w:spacing w:before="80" w:after="20"/>
            </w:pPr>
            <w:r>
              <w:rPr>
                <w:b/>
                <w:bCs/>
                <w:color w:val="1A3A5C"/>
              </w:rPr>
              <w:t>1.  Vosoughi et al. (2018) found that false news spreads faster than true news primarily because:</w:t>
            </w:r>
          </w:p>
          <w:p w14:paraId="2B5012BD" w14:textId="77777777" w:rsidR="0026489F" w:rsidRDefault="00000000">
            <w:pPr>
              <w:spacing w:before="20"/>
              <w:ind w:left="240"/>
            </w:pPr>
            <w:r>
              <w:rPr>
                <w:color w:val="555555"/>
              </w:rPr>
              <w:t>○  A. Automated bots amplify false content at scale</w:t>
            </w:r>
          </w:p>
          <w:p w14:paraId="39EB95FB" w14:textId="77777777" w:rsidR="0026489F" w:rsidRDefault="00000000">
            <w:pPr>
              <w:spacing w:before="20"/>
              <w:ind w:left="240"/>
            </w:pPr>
            <w:r>
              <w:rPr>
                <w:color w:val="555555"/>
              </w:rPr>
              <w:t>○  B. Social media algorithms preferentially surface false content</w:t>
            </w:r>
          </w:p>
          <w:p w14:paraId="1DE5964D" w14:textId="77777777" w:rsidR="0026489F" w:rsidRDefault="00000000">
            <w:pPr>
              <w:spacing w:before="20"/>
              <w:ind w:left="240"/>
            </w:pPr>
            <w:r>
              <w:rPr>
                <w:color w:val="555555"/>
              </w:rPr>
              <w:t>○  C. Humans preferentially share novel, emotionally arousing false content</w:t>
            </w:r>
          </w:p>
          <w:p w14:paraId="0BC3D2D4" w14:textId="77777777" w:rsidR="0026489F" w:rsidRDefault="00000000">
            <w:pPr>
              <w:spacing w:before="20"/>
              <w:ind w:left="240"/>
            </w:pPr>
            <w:r>
              <w:rPr>
                <w:color w:val="555555"/>
              </w:rPr>
              <w:t>○  D. False content is easier to understand than accurate content</w:t>
            </w:r>
          </w:p>
          <w:p w14:paraId="727BD419" w14:textId="77777777" w:rsidR="0026489F" w:rsidRDefault="00000000">
            <w:pPr>
              <w:spacing w:before="80" w:after="20"/>
            </w:pPr>
            <w:r>
              <w:rPr>
                <w:b/>
                <w:bCs/>
                <w:color w:val="1A3A5C"/>
              </w:rPr>
              <w:t>2.  In the Wardle/Derakhshan framework, 'disinformation' is defined as:</w:t>
            </w:r>
          </w:p>
          <w:p w14:paraId="1384AF0F" w14:textId="77777777" w:rsidR="0026489F" w:rsidRDefault="00000000">
            <w:pPr>
              <w:spacing w:before="20"/>
              <w:ind w:left="240"/>
            </w:pPr>
            <w:r>
              <w:rPr>
                <w:color w:val="555555"/>
              </w:rPr>
              <w:t>○  A. Any false information regardless of intent</w:t>
            </w:r>
          </w:p>
          <w:p w14:paraId="643C7C2F" w14:textId="77777777" w:rsidR="0026489F" w:rsidRDefault="00000000">
            <w:pPr>
              <w:spacing w:before="20"/>
              <w:ind w:left="240"/>
            </w:pPr>
            <w:r>
              <w:rPr>
                <w:color w:val="555555"/>
              </w:rPr>
              <w:t>○  B. True information shared with intent to harm</w:t>
            </w:r>
          </w:p>
          <w:p w14:paraId="7F74F794" w14:textId="77777777" w:rsidR="0026489F" w:rsidRDefault="00000000">
            <w:pPr>
              <w:spacing w:before="20"/>
              <w:ind w:left="240"/>
            </w:pPr>
            <w:r>
              <w:rPr>
                <w:color w:val="555555"/>
              </w:rPr>
              <w:t>○  C. False information deliberately created and shared to deceive</w:t>
            </w:r>
          </w:p>
          <w:p w14:paraId="454AE72B" w14:textId="77777777" w:rsidR="0026489F" w:rsidRDefault="00000000">
            <w:pPr>
              <w:spacing w:before="20"/>
              <w:ind w:left="240"/>
            </w:pPr>
            <w:r>
              <w:rPr>
                <w:color w:val="555555"/>
              </w:rPr>
              <w:t>○  D. Information distorted through multiple rounds of sharing</w:t>
            </w:r>
          </w:p>
        </w:tc>
      </w:tr>
    </w:tbl>
    <w:p w14:paraId="5E158216" w14:textId="77777777" w:rsidR="0026489F"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14665437"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6D28D9"/>
            <w:tcMar>
              <w:top w:w="240" w:type="dxa"/>
              <w:left w:w="360" w:type="dxa"/>
              <w:bottom w:w="240" w:type="dxa"/>
              <w:right w:w="360" w:type="dxa"/>
            </w:tcMar>
          </w:tcPr>
          <w:p w14:paraId="7A2C6D77" w14:textId="77777777" w:rsidR="0026489F" w:rsidRDefault="00000000">
            <w:pPr>
              <w:spacing w:after="60"/>
            </w:pPr>
            <w:r>
              <w:rPr>
                <w:b/>
                <w:bCs/>
                <w:color w:val="88AACC"/>
                <w:sz w:val="16"/>
                <w:szCs w:val="16"/>
              </w:rPr>
              <w:lastRenderedPageBreak/>
              <w:t>UNIT 5  ·  Weeks 9–10</w:t>
            </w:r>
          </w:p>
          <w:p w14:paraId="15706884" w14:textId="77777777" w:rsidR="0026489F" w:rsidRDefault="00000000">
            <w:r>
              <w:rPr>
                <w:b/>
                <w:bCs/>
                <w:color w:val="FFFFFF"/>
                <w:sz w:val="28"/>
                <w:szCs w:val="28"/>
              </w:rPr>
              <w:t>Countering Antiscience: Inoculation &amp; Prebunking</w:t>
            </w:r>
          </w:p>
        </w:tc>
      </w:tr>
    </w:tbl>
    <w:p w14:paraId="34B987AA" w14:textId="77777777" w:rsidR="0026489F" w:rsidRDefault="0026489F">
      <w:pPr>
        <w:spacing w:before="120"/>
      </w:pPr>
    </w:p>
    <w:p w14:paraId="4C965BC0" w14:textId="77777777" w:rsidR="0026489F" w:rsidRDefault="00000000">
      <w:pPr>
        <w:spacing w:before="240" w:after="80"/>
      </w:pPr>
      <w:r>
        <w:rPr>
          <w:b/>
          <w:bCs/>
          <w:color w:val="2563A8"/>
          <w:spacing w:val="40"/>
          <w:sz w:val="18"/>
          <w:szCs w:val="18"/>
        </w:rPr>
        <w:t>◆  LESSON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8960"/>
      </w:tblGrid>
      <w:tr w:rsidR="0026489F" w14:paraId="75CBB4E1"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3F4AAA2B" w14:textId="77777777" w:rsidR="0026489F" w:rsidRDefault="00000000">
            <w:pPr>
              <w:jc w:val="center"/>
            </w:pPr>
            <w:r>
              <w:rPr>
                <w:b/>
                <w:bCs/>
                <w:color w:val="2563A8"/>
              </w:rPr>
              <w:t>1</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2E6F1029" w14:textId="77777777" w:rsidR="0026489F" w:rsidRDefault="00000000">
            <w:r>
              <w:t>Inoculation theory (McGuire; van der Linden et al.) proposes that exposing people to weakened forms of manipulative arguments before they encounter the real thing builds psychological resistance — like a vaccine.</w:t>
            </w:r>
          </w:p>
        </w:tc>
      </w:tr>
      <w:tr w:rsidR="0026489F" w14:paraId="1FC9EF31"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60" w:type="dxa"/>
            </w:tcMar>
          </w:tcPr>
          <w:p w14:paraId="22E72097" w14:textId="77777777" w:rsidR="0026489F" w:rsidRDefault="00000000">
            <w:pPr>
              <w:jc w:val="center"/>
            </w:pPr>
            <w:r>
              <w:rPr>
                <w:b/>
                <w:bCs/>
                <w:color w:val="2563A8"/>
              </w:rPr>
              <w:t>2</w:t>
            </w:r>
          </w:p>
        </w:tc>
        <w:tc>
          <w:tcPr>
            <w:tcW w:w="8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7D9F648" w14:textId="77777777" w:rsidR="0026489F" w:rsidRDefault="00000000">
            <w:r>
              <w:t>Prebunking — warning people about manipulation techniques before exposure — is more effective than debunking after the fact, because it prevents the false belief from being formed rather than trying to uproot it.</w:t>
            </w:r>
          </w:p>
        </w:tc>
      </w:tr>
      <w:tr w:rsidR="0026489F" w14:paraId="2408DAB0"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20E9E5C6" w14:textId="77777777" w:rsidR="0026489F" w:rsidRDefault="00000000">
            <w:pPr>
              <w:jc w:val="center"/>
            </w:pPr>
            <w:r>
              <w:rPr>
                <w:b/>
                <w:bCs/>
                <w:color w:val="2563A8"/>
              </w:rPr>
              <w:t>3</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48208E88" w14:textId="77777777" w:rsidR="0026489F" w:rsidRDefault="00000000">
            <w:r>
              <w:t>Technique-based inoculation (teaching recognition of manipulation strategies like FLICC) is more transferable and durable than topic-based inoculation (teaching responses to specific false claims).</w:t>
            </w:r>
          </w:p>
        </w:tc>
      </w:tr>
      <w:tr w:rsidR="0026489F" w14:paraId="784F0361"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60" w:type="dxa"/>
            </w:tcMar>
          </w:tcPr>
          <w:p w14:paraId="02BA5F44" w14:textId="77777777" w:rsidR="0026489F" w:rsidRDefault="00000000">
            <w:pPr>
              <w:jc w:val="center"/>
            </w:pPr>
            <w:r>
              <w:rPr>
                <w:b/>
                <w:bCs/>
                <w:color w:val="2563A8"/>
              </w:rPr>
              <w:t>4</w:t>
            </w:r>
          </w:p>
        </w:tc>
        <w:tc>
          <w:tcPr>
            <w:tcW w:w="8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2E57890" w14:textId="77777777" w:rsidR="0026489F" w:rsidRDefault="00000000">
            <w:r>
              <w:t>The Debunking Handbook (Lewandowsky et al. 2020) recommends the Fact-Myth-Fallacy structure: lead with the accurate fact, warn of the myth, explain the fallacy, reinforce the fact. Never lead with the myth.</w:t>
            </w:r>
          </w:p>
        </w:tc>
      </w:tr>
      <w:tr w:rsidR="0026489F" w14:paraId="1715374C"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0A4193A2" w14:textId="77777777" w:rsidR="0026489F" w:rsidRDefault="00000000">
            <w:pPr>
              <w:jc w:val="center"/>
            </w:pPr>
            <w:r>
              <w:rPr>
                <w:b/>
                <w:bCs/>
                <w:color w:val="2563A8"/>
              </w:rPr>
              <w:t>5</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10C956D7" w14:textId="77777777" w:rsidR="0026489F" w:rsidRDefault="00000000">
            <w:r>
              <w:t>The 'Cranky Uncle' gamified approach demonstrates that inoculation can be delivered through interactive media with measurable effects on participants' ability to identify manipulation.</w:t>
            </w:r>
          </w:p>
        </w:tc>
      </w:tr>
    </w:tbl>
    <w:p w14:paraId="23F71323" w14:textId="77777777" w:rsidR="0026489F" w:rsidRDefault="0026489F">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2E7028DF"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EF3FB"/>
            <w:tcMar>
              <w:top w:w="120" w:type="dxa"/>
              <w:left w:w="200" w:type="dxa"/>
              <w:bottom w:w="120" w:type="dxa"/>
              <w:right w:w="200" w:type="dxa"/>
            </w:tcMar>
          </w:tcPr>
          <w:p w14:paraId="58A5E5DA" w14:textId="77777777" w:rsidR="0026489F" w:rsidRDefault="00000000">
            <w:pPr>
              <w:spacing w:after="60"/>
            </w:pPr>
            <w:r>
              <w:rPr>
                <w:b/>
                <w:bCs/>
                <w:color w:val="2563A8"/>
                <w:spacing w:val="40"/>
                <w:sz w:val="16"/>
                <w:szCs w:val="16"/>
              </w:rPr>
              <w:t>KEY CONCEPT  —  The Fact-Myth-Fallacy Structure</w:t>
            </w:r>
          </w:p>
          <w:p w14:paraId="6F6FC89D" w14:textId="77777777" w:rsidR="0026489F" w:rsidRDefault="00000000">
            <w:r>
              <w:rPr>
                <w:i/>
                <w:iCs/>
                <w:color w:val="1A3A5C"/>
              </w:rPr>
              <w:t>1. Lead with the accurate FACT. 2. Warn that a MYTH exists ('you may have heard...'). 3. Explain the FALLACY in the myth (which FLICC technique does it use?). 4. Reinforce the accurate FACT. Critical: never open with the myth — repetition strengthens it.</w:t>
            </w:r>
          </w:p>
        </w:tc>
      </w:tr>
    </w:tbl>
    <w:p w14:paraId="1FDCB3FA" w14:textId="77777777" w:rsidR="0026489F" w:rsidRDefault="0026489F">
      <w:pPr>
        <w:spacing w:before="120"/>
      </w:pPr>
    </w:p>
    <w:p w14:paraId="70F143CD" w14:textId="77777777" w:rsidR="0026489F" w:rsidRDefault="00000000">
      <w:pPr>
        <w:spacing w:before="240" w:after="80"/>
      </w:pPr>
      <w:r>
        <w:rPr>
          <w:b/>
          <w:bCs/>
          <w:color w:val="2563A8"/>
          <w:spacing w:val="40"/>
          <w:sz w:val="18"/>
          <w:szCs w:val="18"/>
        </w:rPr>
        <w:t>◆  KEY VOCABULARY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26489F" w14:paraId="59AED41D"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72C30256" w14:textId="77777777" w:rsidR="0026489F" w:rsidRDefault="00000000">
            <w:r>
              <w:rPr>
                <w:b/>
                <w:bCs/>
                <w:color w:val="FFFFFF"/>
                <w:sz w:val="18"/>
                <w:szCs w:val="18"/>
              </w:rPr>
              <w:t>Term</w:t>
            </w:r>
          </w:p>
        </w:tc>
        <w:tc>
          <w:tcPr>
            <w:tcW w:w="636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3E3D889D" w14:textId="77777777" w:rsidR="0026489F" w:rsidRDefault="00000000">
            <w:r>
              <w:rPr>
                <w:b/>
                <w:bCs/>
                <w:color w:val="FFFFFF"/>
                <w:sz w:val="18"/>
                <w:szCs w:val="18"/>
              </w:rPr>
              <w:t>My definition (in my own words)</w:t>
            </w:r>
          </w:p>
        </w:tc>
      </w:tr>
      <w:tr w:rsidR="0026489F" w14:paraId="22DD2664"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230C37A6" w14:textId="77777777" w:rsidR="0026489F" w:rsidRDefault="00000000">
            <w:r>
              <w:rPr>
                <w:b/>
                <w:bCs/>
                <w:color w:val="2563A8"/>
              </w:rPr>
              <w:t>Inoculation theory</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26BFB05A" w14:textId="77777777" w:rsidR="0026489F" w:rsidRDefault="00000000">
            <w:r>
              <w:t xml:space="preserve"> </w:t>
            </w:r>
          </w:p>
        </w:tc>
      </w:tr>
      <w:tr w:rsidR="0026489F" w14:paraId="6BA33D49"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169EED" w14:textId="77777777" w:rsidR="0026489F" w:rsidRDefault="00000000">
            <w:r>
              <w:rPr>
                <w:b/>
                <w:bCs/>
                <w:color w:val="2563A8"/>
              </w:rPr>
              <w:t>Prebunking</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DBA059" w14:textId="77777777" w:rsidR="0026489F" w:rsidRDefault="00000000">
            <w:r>
              <w:t xml:space="preserve"> </w:t>
            </w:r>
          </w:p>
        </w:tc>
      </w:tr>
      <w:tr w:rsidR="0026489F" w14:paraId="6C2AF92D"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70731A3E" w14:textId="77777777" w:rsidR="0026489F" w:rsidRDefault="00000000">
            <w:r>
              <w:rPr>
                <w:b/>
                <w:bCs/>
                <w:color w:val="2563A8"/>
              </w:rPr>
              <w:t>Debunking</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0AC2BF21" w14:textId="77777777" w:rsidR="0026489F" w:rsidRDefault="00000000">
            <w:r>
              <w:t xml:space="preserve"> </w:t>
            </w:r>
          </w:p>
        </w:tc>
      </w:tr>
      <w:tr w:rsidR="0026489F" w14:paraId="7EEC344C"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A62949" w14:textId="77777777" w:rsidR="0026489F" w:rsidRDefault="00000000">
            <w:r>
              <w:rPr>
                <w:b/>
                <w:bCs/>
                <w:color w:val="2563A8"/>
              </w:rPr>
              <w:t>Technique-based inoculation</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8AABC3" w14:textId="77777777" w:rsidR="0026489F" w:rsidRDefault="00000000">
            <w:r>
              <w:t xml:space="preserve"> </w:t>
            </w:r>
          </w:p>
        </w:tc>
      </w:tr>
      <w:tr w:rsidR="0026489F" w14:paraId="6575FAF7"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469F4D5B" w14:textId="77777777" w:rsidR="0026489F" w:rsidRDefault="00000000">
            <w:r>
              <w:rPr>
                <w:b/>
                <w:bCs/>
                <w:color w:val="2563A8"/>
              </w:rPr>
              <w:t>Fact-Myth-Fallacy</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68677EBD" w14:textId="77777777" w:rsidR="0026489F" w:rsidRDefault="00000000">
            <w:r>
              <w:t xml:space="preserve"> </w:t>
            </w:r>
          </w:p>
        </w:tc>
      </w:tr>
      <w:tr w:rsidR="0026489F" w14:paraId="4B1E5F2A"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29BB8E" w14:textId="77777777" w:rsidR="0026489F" w:rsidRDefault="00000000">
            <w:r>
              <w:rPr>
                <w:b/>
                <w:bCs/>
                <w:color w:val="2563A8"/>
              </w:rPr>
              <w:t>FLICC</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0D3105" w14:textId="77777777" w:rsidR="0026489F" w:rsidRDefault="00000000">
            <w:r>
              <w:t xml:space="preserve"> </w:t>
            </w:r>
          </w:p>
        </w:tc>
      </w:tr>
    </w:tbl>
    <w:p w14:paraId="673599A2" w14:textId="77777777" w:rsidR="0026489F" w:rsidRDefault="0026489F">
      <w:pPr>
        <w:spacing w:before="120"/>
      </w:pPr>
    </w:p>
    <w:p w14:paraId="0E53D1B8" w14:textId="77777777" w:rsidR="0026489F" w:rsidRDefault="00000000">
      <w:pPr>
        <w:spacing w:before="240" w:after="80"/>
      </w:pPr>
      <w:r>
        <w:rPr>
          <w:b/>
          <w:bCs/>
          <w:color w:val="92400E"/>
          <w:spacing w:val="40"/>
          <w:sz w:val="18"/>
          <w:szCs w:val="18"/>
        </w:rPr>
        <w:t>◆  REFLECTION QUESTIONS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019F94F5"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100" w:type="dxa"/>
              <w:left w:w="200" w:type="dxa"/>
              <w:bottom w:w="60" w:type="dxa"/>
              <w:right w:w="200" w:type="dxa"/>
            </w:tcMar>
          </w:tcPr>
          <w:p w14:paraId="40A1289B" w14:textId="77777777" w:rsidR="0026489F" w:rsidRDefault="00000000">
            <w:r>
              <w:rPr>
                <w:b/>
                <w:bCs/>
                <w:color w:val="92400E"/>
                <w:spacing w:val="40"/>
                <w:sz w:val="16"/>
                <w:szCs w:val="16"/>
              </w:rPr>
              <w:t>✎  REFLECTION</w:t>
            </w:r>
          </w:p>
        </w:tc>
      </w:tr>
      <w:tr w:rsidR="0026489F" w14:paraId="56607F35"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0" w:type="dxa"/>
              <w:left w:w="200" w:type="dxa"/>
              <w:bottom w:w="100" w:type="dxa"/>
              <w:right w:w="200" w:type="dxa"/>
            </w:tcMar>
          </w:tcPr>
          <w:p w14:paraId="62223BE4" w14:textId="77777777" w:rsidR="0026489F" w:rsidRDefault="00000000">
            <w:r>
              <w:rPr>
                <w:color w:val="78350F"/>
              </w:rPr>
              <w:t>Think of a time when you or someone you know changed their mind about a false belief. What actually caused the change? Does your experience support or complicate the research on debunking and inoculation?</w:t>
            </w:r>
          </w:p>
        </w:tc>
      </w:tr>
      <w:tr w:rsidR="0026489F" w14:paraId="589D1C8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4EFCF057" w14:textId="77777777" w:rsidR="0026489F" w:rsidRDefault="0026489F"/>
        </w:tc>
      </w:tr>
      <w:tr w:rsidR="0026489F" w14:paraId="3BDA0827"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1E5B9E71" w14:textId="77777777" w:rsidR="0026489F" w:rsidRDefault="0026489F"/>
        </w:tc>
      </w:tr>
      <w:tr w:rsidR="0026489F" w14:paraId="24A9D86B"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3677955D" w14:textId="77777777" w:rsidR="0026489F" w:rsidRDefault="0026489F"/>
        </w:tc>
      </w:tr>
      <w:tr w:rsidR="0026489F" w14:paraId="11FF611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22E04D3A" w14:textId="77777777" w:rsidR="0026489F" w:rsidRDefault="0026489F"/>
        </w:tc>
      </w:tr>
      <w:tr w:rsidR="0026489F" w14:paraId="45C6CCA8"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0D3BAF75" w14:textId="77777777" w:rsidR="0026489F" w:rsidRDefault="0026489F"/>
        </w:tc>
      </w:tr>
    </w:tbl>
    <w:p w14:paraId="76A628DD" w14:textId="77777777" w:rsidR="0026489F" w:rsidRDefault="0026489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7B66A85D"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100" w:type="dxa"/>
              <w:left w:w="200" w:type="dxa"/>
              <w:bottom w:w="60" w:type="dxa"/>
              <w:right w:w="200" w:type="dxa"/>
            </w:tcMar>
          </w:tcPr>
          <w:p w14:paraId="5F7A8C56" w14:textId="77777777" w:rsidR="0026489F" w:rsidRDefault="00000000">
            <w:r>
              <w:rPr>
                <w:b/>
                <w:bCs/>
                <w:color w:val="92400E"/>
                <w:spacing w:val="40"/>
                <w:sz w:val="16"/>
                <w:szCs w:val="16"/>
              </w:rPr>
              <w:t>✎  REFLECTION</w:t>
            </w:r>
          </w:p>
        </w:tc>
      </w:tr>
      <w:tr w:rsidR="0026489F" w14:paraId="782EA134"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0" w:type="dxa"/>
              <w:left w:w="200" w:type="dxa"/>
              <w:bottom w:w="100" w:type="dxa"/>
              <w:right w:w="200" w:type="dxa"/>
            </w:tcMar>
          </w:tcPr>
          <w:p w14:paraId="2C55F1EB" w14:textId="77777777" w:rsidR="0026489F" w:rsidRDefault="00000000">
            <w:r>
              <w:rPr>
                <w:color w:val="78350F"/>
              </w:rPr>
              <w:t>The Debunking Handbook advises against leading with the myth. Why might this counterintuitive advice be correct? Can you think of examples where leading with the myth may have backfired?</w:t>
            </w:r>
          </w:p>
        </w:tc>
      </w:tr>
      <w:tr w:rsidR="0026489F" w14:paraId="70872F0C"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2FEB4A1E" w14:textId="77777777" w:rsidR="0026489F" w:rsidRDefault="0026489F"/>
        </w:tc>
      </w:tr>
      <w:tr w:rsidR="0026489F" w14:paraId="5779AD79"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0D24CA83" w14:textId="77777777" w:rsidR="0026489F" w:rsidRDefault="0026489F"/>
        </w:tc>
      </w:tr>
      <w:tr w:rsidR="0026489F" w14:paraId="2806E438"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7200E966" w14:textId="77777777" w:rsidR="0026489F" w:rsidRDefault="0026489F"/>
        </w:tc>
      </w:tr>
      <w:tr w:rsidR="0026489F" w14:paraId="3591CB38"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2B6DFD0E" w14:textId="77777777" w:rsidR="0026489F" w:rsidRDefault="0026489F"/>
        </w:tc>
      </w:tr>
      <w:tr w:rsidR="0026489F" w14:paraId="3C34F557"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352DE19C" w14:textId="77777777" w:rsidR="0026489F" w:rsidRDefault="0026489F"/>
        </w:tc>
      </w:tr>
    </w:tbl>
    <w:p w14:paraId="56B4D203" w14:textId="77777777" w:rsidR="0026489F" w:rsidRDefault="0026489F">
      <w:pPr>
        <w:spacing w:before="120"/>
      </w:pPr>
    </w:p>
    <w:p w14:paraId="71E99AE6" w14:textId="77777777" w:rsidR="0026489F" w:rsidRDefault="00000000">
      <w:pPr>
        <w:spacing w:before="240" w:after="80"/>
      </w:pPr>
      <w:r>
        <w:rPr>
          <w:b/>
          <w:bCs/>
          <w:color w:val="0E7490"/>
          <w:spacing w:val="40"/>
          <w:sz w:val="18"/>
          <w:szCs w:val="18"/>
        </w:rPr>
        <w:t>◆  ACTIVITY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2F5210C3"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0F2F7"/>
            <w:tcMar>
              <w:top w:w="120" w:type="dxa"/>
              <w:left w:w="200" w:type="dxa"/>
              <w:bottom w:w="120" w:type="dxa"/>
              <w:right w:w="200" w:type="dxa"/>
            </w:tcMar>
          </w:tcPr>
          <w:p w14:paraId="29E85348" w14:textId="77777777" w:rsidR="0026489F" w:rsidRDefault="00000000">
            <w:pPr>
              <w:spacing w:after="60"/>
            </w:pPr>
            <w:r>
              <w:rPr>
                <w:b/>
                <w:bCs/>
                <w:color w:val="0E7490"/>
                <w:spacing w:val="40"/>
                <w:sz w:val="16"/>
                <w:szCs w:val="16"/>
              </w:rPr>
              <w:t>✦  ACTIVITY  —  WRITE A PREBUNK</w:t>
            </w:r>
          </w:p>
          <w:p w14:paraId="50CFB005" w14:textId="77777777" w:rsidR="0026489F" w:rsidRDefault="00000000">
            <w:pPr>
              <w:spacing w:after="80"/>
            </w:pPr>
            <w:r>
              <w:rPr>
                <w:color w:val="134E4A"/>
              </w:rPr>
              <w:t>Choose one common antiscience claim from the list below (or select your own). Using the Fact-Myth-Fallacy structure from the Debunking Handbook, write a 150-200 word prebunk suitable for a general audience. Then identify which FLICC technique the myth uses.</w:t>
            </w:r>
          </w:p>
          <w:p w14:paraId="4AA098DE" w14:textId="77777777" w:rsidR="0026489F" w:rsidRDefault="00000000">
            <w:pPr>
              <w:spacing w:before="40" w:after="40"/>
              <w:ind w:left="240"/>
            </w:pPr>
            <w:r>
              <w:rPr>
                <w:color w:val="134E4A"/>
              </w:rPr>
              <w:t>1.  Option A: 'Vaccines cause autism' (antivax)</w:t>
            </w:r>
          </w:p>
          <w:p w14:paraId="0E154974" w14:textId="77777777" w:rsidR="0026489F" w:rsidRDefault="00000000">
            <w:pPr>
              <w:spacing w:before="40" w:after="40"/>
              <w:ind w:left="240"/>
            </w:pPr>
            <w:r>
              <w:rPr>
                <w:color w:val="134E4A"/>
              </w:rPr>
              <w:t>2.  Option B: 'Scientists disagree about whether climate change is human-caused' (climate denial)</w:t>
            </w:r>
          </w:p>
          <w:p w14:paraId="61AFA195" w14:textId="77777777" w:rsidR="0026489F" w:rsidRDefault="00000000">
            <w:pPr>
              <w:spacing w:before="40" w:after="40"/>
              <w:ind w:left="240"/>
            </w:pPr>
            <w:r>
              <w:rPr>
                <w:color w:val="134E4A"/>
              </w:rPr>
              <w:t>3.  Option C: 'GMO foods are untested and dangerous' (GMO opposition)</w:t>
            </w:r>
          </w:p>
          <w:p w14:paraId="29D6C50B" w14:textId="77777777" w:rsidR="0026489F" w:rsidRDefault="00000000">
            <w:pPr>
              <w:spacing w:before="40" w:after="40"/>
              <w:ind w:left="240"/>
            </w:pPr>
            <w:r>
              <w:rPr>
                <w:color w:val="134E4A"/>
              </w:rPr>
              <w:t>4.  Option D: 'Natural remedies are safer than pharmaceuticals because they are natural' (appeal to nature)</w:t>
            </w:r>
          </w:p>
        </w:tc>
      </w:tr>
    </w:tbl>
    <w:p w14:paraId="7A59D38A" w14:textId="77777777" w:rsidR="0026489F" w:rsidRDefault="0026489F">
      <w:pPr>
        <w:spacing w:before="80"/>
      </w:pPr>
    </w:p>
    <w:p w14:paraId="63155901" w14:textId="77777777" w:rsidR="0026489F" w:rsidRDefault="00000000">
      <w:pPr>
        <w:spacing w:before="40" w:after="20"/>
      </w:pPr>
      <w:r>
        <w:rPr>
          <w:b/>
          <w:bCs/>
          <w:color w:val="555555"/>
        </w:rPr>
        <w:t>FLICC technique identified: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5639500A"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45046F94" w14:textId="77777777" w:rsidR="0026489F" w:rsidRDefault="0026489F"/>
        </w:tc>
      </w:tr>
      <w:tr w:rsidR="0026489F" w14:paraId="449DCCFD"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6FC07036" w14:textId="77777777" w:rsidR="0026489F" w:rsidRDefault="0026489F"/>
        </w:tc>
      </w:tr>
    </w:tbl>
    <w:p w14:paraId="74CDEC09" w14:textId="77777777" w:rsidR="0026489F" w:rsidRDefault="0026489F">
      <w:pPr>
        <w:spacing w:before="40"/>
      </w:pPr>
    </w:p>
    <w:p w14:paraId="1AE50537" w14:textId="77777777" w:rsidR="0026489F" w:rsidRDefault="00000000">
      <w:pPr>
        <w:spacing w:before="40" w:after="20"/>
      </w:pPr>
      <w:r>
        <w:rPr>
          <w:b/>
          <w:bCs/>
          <w:color w:val="555555"/>
        </w:rPr>
        <w:t>Your prebunk (Fact → Myth warning → Fallacy → Fact):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7D29BB57"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5F05D0D7" w14:textId="77777777" w:rsidR="0026489F" w:rsidRDefault="0026489F"/>
        </w:tc>
      </w:tr>
      <w:tr w:rsidR="0026489F" w14:paraId="6CE096E4"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450506BF" w14:textId="77777777" w:rsidR="0026489F" w:rsidRDefault="0026489F"/>
        </w:tc>
      </w:tr>
      <w:tr w:rsidR="0026489F" w14:paraId="2BFD7F40"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7F0989EF" w14:textId="77777777" w:rsidR="0026489F" w:rsidRDefault="0026489F"/>
        </w:tc>
      </w:tr>
      <w:tr w:rsidR="0026489F" w14:paraId="3650A47B"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3707839B" w14:textId="77777777" w:rsidR="0026489F" w:rsidRDefault="0026489F"/>
        </w:tc>
      </w:tr>
      <w:tr w:rsidR="0026489F" w14:paraId="22652B71"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4EC2CDFC" w14:textId="77777777" w:rsidR="0026489F" w:rsidRDefault="0026489F"/>
        </w:tc>
      </w:tr>
      <w:tr w:rsidR="0026489F" w14:paraId="26E172E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1E40614C" w14:textId="77777777" w:rsidR="0026489F" w:rsidRDefault="0026489F"/>
        </w:tc>
      </w:tr>
      <w:tr w:rsidR="0026489F" w14:paraId="6D49D135"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32010C83" w14:textId="77777777" w:rsidR="0026489F" w:rsidRDefault="0026489F"/>
        </w:tc>
      </w:tr>
      <w:tr w:rsidR="0026489F" w14:paraId="49189364"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43EBD35E" w14:textId="77777777" w:rsidR="0026489F" w:rsidRDefault="0026489F"/>
        </w:tc>
      </w:tr>
      <w:tr w:rsidR="0026489F" w14:paraId="4C2B07C4"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4EDB3FCA" w14:textId="77777777" w:rsidR="0026489F" w:rsidRDefault="0026489F"/>
        </w:tc>
      </w:tr>
      <w:tr w:rsidR="0026489F" w14:paraId="0A1EFC8A"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29D5CCCF" w14:textId="77777777" w:rsidR="0026489F" w:rsidRDefault="0026489F"/>
        </w:tc>
      </w:tr>
    </w:tbl>
    <w:p w14:paraId="61CAFDB7" w14:textId="77777777" w:rsidR="0026489F" w:rsidRDefault="0026489F">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531309AB"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DE9FE"/>
            <w:tcMar>
              <w:top w:w="120" w:type="dxa"/>
              <w:left w:w="200" w:type="dxa"/>
              <w:bottom w:w="120" w:type="dxa"/>
              <w:right w:w="200" w:type="dxa"/>
            </w:tcMar>
          </w:tcPr>
          <w:p w14:paraId="43744F8A" w14:textId="77777777" w:rsidR="0026489F" w:rsidRDefault="00000000">
            <w:pPr>
              <w:spacing w:after="60"/>
            </w:pPr>
            <w:r>
              <w:rPr>
                <w:b/>
                <w:bCs/>
                <w:color w:val="6D28D9"/>
                <w:spacing w:val="40"/>
                <w:sz w:val="16"/>
                <w:szCs w:val="16"/>
              </w:rPr>
              <w:t>◉  CASE STUDY  —  THE 'BAD NEWS' GAME</w:t>
            </w:r>
          </w:p>
          <w:p w14:paraId="601C36D9" w14:textId="77777777" w:rsidR="0026489F" w:rsidRDefault="00000000">
            <w:pPr>
              <w:spacing w:after="80"/>
            </w:pPr>
            <w:r>
              <w:rPr>
                <w:i/>
                <w:iCs/>
                <w:color w:val="3B0764"/>
              </w:rPr>
              <w:t xml:space="preserve">Researchers at Cambridge University developed the 'Bad News' online game as a large-scale inoculation intervention. Players take on the role of a misinformation producer, learning to identify </w:t>
            </w:r>
            <w:r>
              <w:rPr>
                <w:i/>
                <w:iCs/>
                <w:color w:val="3B0764"/>
              </w:rPr>
              <w:lastRenderedPageBreak/>
              <w:t>and deploy six techniques: impersonation, emotion, polarisation, conspiracy, discrediting, and trolling. A pre/post study found that playing the game significantly improved players' ability to identify manipulative content and reduced their perceived reliability of misinformation.</w:t>
            </w:r>
          </w:p>
          <w:p w14:paraId="35711B3E" w14:textId="77777777" w:rsidR="0026489F" w:rsidRDefault="00000000">
            <w:pPr>
              <w:spacing w:after="40"/>
            </w:pPr>
            <w:r>
              <w:rPr>
                <w:b/>
                <w:bCs/>
                <w:color w:val="3B0764"/>
              </w:rPr>
              <w:t>Your tasks:</w:t>
            </w:r>
          </w:p>
          <w:p w14:paraId="4F2EEF64" w14:textId="77777777" w:rsidR="0026489F" w:rsidRDefault="00000000">
            <w:pPr>
              <w:spacing w:before="40" w:after="40"/>
              <w:ind w:left="240"/>
            </w:pPr>
            <w:r>
              <w:rPr>
                <w:color w:val="3B0764"/>
              </w:rPr>
              <w:t>1.  The Bad News game uses a different set of manipulation categories than FLICC. Compare the two frameworks — what do they share, and what does each capture that the other misses?</w:t>
            </w:r>
          </w:p>
          <w:p w14:paraId="56A2AF4F" w14:textId="77777777" w:rsidR="0026489F" w:rsidRDefault="00000000">
            <w:pPr>
              <w:spacing w:before="40" w:after="40"/>
              <w:ind w:left="240"/>
            </w:pPr>
            <w:r>
              <w:rPr>
                <w:color w:val="3B0764"/>
              </w:rPr>
              <w:t>2.  The game requires players to produce misinformation rather than just identify it. What are the pedagogical advantages and risks of this approach?</w:t>
            </w:r>
          </w:p>
          <w:p w14:paraId="3A2C5DB0" w14:textId="77777777" w:rsidR="0026489F" w:rsidRDefault="00000000">
            <w:pPr>
              <w:spacing w:before="40" w:after="40"/>
              <w:ind w:left="240"/>
            </w:pPr>
            <w:r>
              <w:rPr>
                <w:color w:val="3B0764"/>
              </w:rPr>
              <w:t>3.  How would you design a classroom activity inspired by the Bad News game for a secondary school context? Describe the key elements and how you would handle the ethical dimensions.</w:t>
            </w:r>
          </w:p>
        </w:tc>
      </w:tr>
    </w:tbl>
    <w:p w14:paraId="1C66D212" w14:textId="77777777" w:rsidR="0026489F" w:rsidRDefault="0026489F">
      <w:pPr>
        <w:spacing w:before="120"/>
      </w:pPr>
    </w:p>
    <w:p w14:paraId="2F95B410" w14:textId="77777777" w:rsidR="0026489F" w:rsidRDefault="00000000">
      <w:pPr>
        <w:spacing w:before="240" w:after="80"/>
      </w:pPr>
      <w:r>
        <w:rPr>
          <w:b/>
          <w:bCs/>
          <w:color w:val="0F2642"/>
          <w:spacing w:val="40"/>
          <w:sz w:val="18"/>
          <w:szCs w:val="18"/>
        </w:rPr>
        <w:t>◆  KNOWLEDGE CHECK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61F2A8E8" w14:textId="77777777">
        <w:tblPrEx>
          <w:tblCellMar>
            <w:top w:w="0" w:type="dxa"/>
            <w:bottom w:w="0" w:type="dxa"/>
          </w:tblCellMar>
        </w:tblPrEx>
        <w:tc>
          <w:tcPr>
            <w:tcW w:w="9360" w:type="dxa"/>
            <w:tcBorders>
              <w:top w:val="single" w:sz="1" w:space="0" w:color="CCCCCC"/>
              <w:left w:val="single" w:sz="12" w:space="0" w:color="0F2642"/>
              <w:bottom w:val="single" w:sz="1" w:space="0" w:color="CCCCCC"/>
              <w:right w:val="none" w:sz="0" w:space="0" w:color="FFFFFF"/>
            </w:tcBorders>
            <w:shd w:val="clear" w:color="auto" w:fill="F2F2F2"/>
            <w:tcMar>
              <w:top w:w="120" w:type="dxa"/>
              <w:left w:w="200" w:type="dxa"/>
              <w:bottom w:w="120" w:type="dxa"/>
              <w:right w:w="200" w:type="dxa"/>
            </w:tcMar>
          </w:tcPr>
          <w:p w14:paraId="1D299425" w14:textId="77777777" w:rsidR="0026489F" w:rsidRDefault="00000000">
            <w:pPr>
              <w:spacing w:after="80"/>
            </w:pPr>
            <w:r>
              <w:rPr>
                <w:b/>
                <w:bCs/>
                <w:color w:val="0F2642"/>
                <w:spacing w:val="40"/>
                <w:sz w:val="16"/>
                <w:szCs w:val="16"/>
              </w:rPr>
              <w:t>?  KNOWLEDGE CHECK</w:t>
            </w:r>
          </w:p>
          <w:p w14:paraId="5F250A1C" w14:textId="77777777" w:rsidR="0026489F" w:rsidRDefault="00000000">
            <w:pPr>
              <w:spacing w:before="80" w:after="20"/>
            </w:pPr>
            <w:r>
              <w:rPr>
                <w:b/>
                <w:bCs/>
                <w:color w:val="1A3A5C"/>
              </w:rPr>
              <w:t>1.  Technique-based inoculation is considered superior to topic-based inoculation because:</w:t>
            </w:r>
          </w:p>
          <w:p w14:paraId="2B01B6A1" w14:textId="77777777" w:rsidR="0026489F" w:rsidRDefault="00000000">
            <w:pPr>
              <w:spacing w:before="20"/>
              <w:ind w:left="240"/>
            </w:pPr>
            <w:r>
              <w:rPr>
                <w:color w:val="555555"/>
              </w:rPr>
              <w:t>○  A. It is cheaper to produce</w:t>
            </w:r>
          </w:p>
          <w:p w14:paraId="7BC80BE3" w14:textId="77777777" w:rsidR="0026489F" w:rsidRDefault="00000000">
            <w:pPr>
              <w:spacing w:before="20"/>
              <w:ind w:left="240"/>
            </w:pPr>
            <w:r>
              <w:rPr>
                <w:color w:val="555555"/>
              </w:rPr>
              <w:t>○  B. It teaches recognition of manipulation strategies that appear across all antiscience topics</w:t>
            </w:r>
          </w:p>
          <w:p w14:paraId="447CF5A8" w14:textId="77777777" w:rsidR="0026489F" w:rsidRDefault="00000000">
            <w:pPr>
              <w:spacing w:before="20"/>
              <w:ind w:left="240"/>
            </w:pPr>
            <w:r>
              <w:rPr>
                <w:color w:val="555555"/>
              </w:rPr>
              <w:t>○  C. It works better for older audiences</w:t>
            </w:r>
          </w:p>
          <w:p w14:paraId="08E900FB" w14:textId="77777777" w:rsidR="0026489F" w:rsidRDefault="00000000">
            <w:pPr>
              <w:spacing w:before="20"/>
              <w:ind w:left="240"/>
            </w:pPr>
            <w:r>
              <w:rPr>
                <w:color w:val="555555"/>
              </w:rPr>
              <w:t>○  D. It has been tested in more countries</w:t>
            </w:r>
          </w:p>
          <w:p w14:paraId="6DD75394" w14:textId="77777777" w:rsidR="0026489F" w:rsidRDefault="00000000">
            <w:pPr>
              <w:spacing w:before="80" w:after="20"/>
            </w:pPr>
            <w:r>
              <w:rPr>
                <w:b/>
                <w:bCs/>
                <w:color w:val="1A3A5C"/>
              </w:rPr>
              <w:t>2.  The Debunking Handbook's Fact-Myth-Fallacy structure advises that you should:</w:t>
            </w:r>
          </w:p>
          <w:p w14:paraId="78AE5005" w14:textId="77777777" w:rsidR="0026489F" w:rsidRDefault="00000000">
            <w:pPr>
              <w:spacing w:before="20"/>
              <w:ind w:left="240"/>
            </w:pPr>
            <w:r>
              <w:rPr>
                <w:color w:val="555555"/>
              </w:rPr>
              <w:t>○  A. Lead with the myth to acknowledge what people have heard</w:t>
            </w:r>
          </w:p>
          <w:p w14:paraId="5240C860" w14:textId="77777777" w:rsidR="0026489F" w:rsidRDefault="00000000">
            <w:pPr>
              <w:spacing w:before="20"/>
              <w:ind w:left="240"/>
            </w:pPr>
            <w:r>
              <w:rPr>
                <w:color w:val="555555"/>
              </w:rPr>
              <w:t>○  B. Provide a comprehensive review of all evidence</w:t>
            </w:r>
          </w:p>
          <w:p w14:paraId="1A53EEC2" w14:textId="77777777" w:rsidR="0026489F" w:rsidRDefault="00000000">
            <w:pPr>
              <w:spacing w:before="20"/>
              <w:ind w:left="240"/>
            </w:pPr>
            <w:r>
              <w:rPr>
                <w:color w:val="555555"/>
              </w:rPr>
              <w:t>○  C. Lead with the accurate fact, then warn of the myth, then explain the fallacy</w:t>
            </w:r>
          </w:p>
          <w:p w14:paraId="20FB40D3" w14:textId="77777777" w:rsidR="0026489F" w:rsidRDefault="00000000">
            <w:pPr>
              <w:spacing w:before="20"/>
              <w:ind w:left="240"/>
            </w:pPr>
            <w:r>
              <w:rPr>
                <w:color w:val="555555"/>
              </w:rPr>
              <w:t>○  D. Avoid mentioning the myth at all</w:t>
            </w:r>
          </w:p>
        </w:tc>
      </w:tr>
    </w:tbl>
    <w:p w14:paraId="3546A659" w14:textId="77777777" w:rsidR="0026489F"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7BC8A2D0"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166534"/>
            <w:tcMar>
              <w:top w:w="240" w:type="dxa"/>
              <w:left w:w="360" w:type="dxa"/>
              <w:bottom w:w="240" w:type="dxa"/>
              <w:right w:w="360" w:type="dxa"/>
            </w:tcMar>
          </w:tcPr>
          <w:p w14:paraId="7268648B" w14:textId="77777777" w:rsidR="0026489F" w:rsidRDefault="00000000">
            <w:pPr>
              <w:spacing w:after="60"/>
            </w:pPr>
            <w:r>
              <w:rPr>
                <w:b/>
                <w:bCs/>
                <w:color w:val="88AACC"/>
                <w:sz w:val="16"/>
                <w:szCs w:val="16"/>
              </w:rPr>
              <w:lastRenderedPageBreak/>
              <w:t>UNIT 6  ·  Weeks 11–12</w:t>
            </w:r>
          </w:p>
          <w:p w14:paraId="29E61BE3" w14:textId="77777777" w:rsidR="0026489F" w:rsidRDefault="00000000">
            <w:r>
              <w:rPr>
                <w:b/>
                <w:bCs/>
                <w:color w:val="FFFFFF"/>
                <w:sz w:val="28"/>
                <w:szCs w:val="28"/>
              </w:rPr>
              <w:t>Policy, Institutions &amp; Rebuilding Trust</w:t>
            </w:r>
          </w:p>
        </w:tc>
      </w:tr>
    </w:tbl>
    <w:p w14:paraId="5B1AED1D" w14:textId="77777777" w:rsidR="0026489F" w:rsidRDefault="0026489F">
      <w:pPr>
        <w:spacing w:before="120"/>
      </w:pPr>
    </w:p>
    <w:p w14:paraId="33074C93" w14:textId="77777777" w:rsidR="0026489F" w:rsidRDefault="00000000">
      <w:pPr>
        <w:spacing w:before="240" w:after="80"/>
      </w:pPr>
      <w:r>
        <w:rPr>
          <w:b/>
          <w:bCs/>
          <w:color w:val="2563A8"/>
          <w:spacing w:val="40"/>
          <w:sz w:val="18"/>
          <w:szCs w:val="18"/>
        </w:rPr>
        <w:t>◆  LESSON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8960"/>
      </w:tblGrid>
      <w:tr w:rsidR="0026489F" w14:paraId="5D19B7B8"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3A11717A" w14:textId="77777777" w:rsidR="0026489F" w:rsidRDefault="00000000">
            <w:pPr>
              <w:jc w:val="center"/>
            </w:pPr>
            <w:r>
              <w:rPr>
                <w:b/>
                <w:bCs/>
                <w:color w:val="2563A8"/>
              </w:rPr>
              <w:t>1</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4A3B3980" w14:textId="77777777" w:rsidR="0026489F" w:rsidRDefault="00000000">
            <w:r>
              <w:t>Public trust in science is not primarily about scientific knowledge — it is about whether people believe scientific institutions share their values and act in their interests. Literacy interventions alone are insufficient.</w:t>
            </w:r>
          </w:p>
        </w:tc>
      </w:tr>
      <w:tr w:rsidR="0026489F" w14:paraId="6EF36717"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60" w:type="dxa"/>
            </w:tcMar>
          </w:tcPr>
          <w:p w14:paraId="3EA9EDFA" w14:textId="77777777" w:rsidR="0026489F" w:rsidRDefault="00000000">
            <w:pPr>
              <w:jc w:val="center"/>
            </w:pPr>
            <w:r>
              <w:rPr>
                <w:b/>
                <w:bCs/>
                <w:color w:val="2563A8"/>
              </w:rPr>
              <w:t>2</w:t>
            </w:r>
          </w:p>
        </w:tc>
        <w:tc>
          <w:tcPr>
            <w:tcW w:w="8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81B6B63" w14:textId="77777777" w:rsidR="0026489F" w:rsidRDefault="00000000">
            <w:r>
              <w:t>Institutional behaviour is the foundation of trust: every time political pressure overrides scientific recommendation, it validates the antiscience narrative that science is just another interest group.</w:t>
            </w:r>
          </w:p>
        </w:tc>
      </w:tr>
      <w:tr w:rsidR="0026489F" w14:paraId="504BEA28"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0AC6CB0E" w14:textId="77777777" w:rsidR="0026489F" w:rsidRDefault="00000000">
            <w:pPr>
              <w:jc w:val="center"/>
            </w:pPr>
            <w:r>
              <w:rPr>
                <w:b/>
                <w:bCs/>
                <w:color w:val="2563A8"/>
              </w:rPr>
              <w:t>3</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07688891" w14:textId="77777777" w:rsidR="0026489F" w:rsidRDefault="00000000">
            <w:r>
              <w:t>Key structural reforms with the strongest evidence base: multi-year scientific funding independence, mandatory open access for publicly funded research, and preregistration requirements.</w:t>
            </w:r>
          </w:p>
        </w:tc>
      </w:tr>
      <w:tr w:rsidR="0026489F" w14:paraId="6DB3887F"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60" w:type="dxa"/>
            </w:tcMar>
          </w:tcPr>
          <w:p w14:paraId="0B62E550" w14:textId="77777777" w:rsidR="0026489F" w:rsidRDefault="00000000">
            <w:pPr>
              <w:jc w:val="center"/>
            </w:pPr>
            <w:r>
              <w:rPr>
                <w:b/>
                <w:bCs/>
                <w:color w:val="2563A8"/>
              </w:rPr>
              <w:t>4</w:t>
            </w:r>
          </w:p>
        </w:tc>
        <w:tc>
          <w:tcPr>
            <w:tcW w:w="8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C03ED4D" w14:textId="77777777" w:rsidR="0026489F" w:rsidRDefault="00000000">
            <w:r>
              <w:t>Effective science communication requires professional translation infrastructure — not press releases but genuine engagement units staffed by people who understand both the research and the public.</w:t>
            </w:r>
          </w:p>
        </w:tc>
      </w:tr>
      <w:tr w:rsidR="0026489F" w14:paraId="446B550E"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60" w:type="dxa"/>
            </w:tcMar>
          </w:tcPr>
          <w:p w14:paraId="1B887523" w14:textId="77777777" w:rsidR="0026489F" w:rsidRDefault="00000000">
            <w:pPr>
              <w:jc w:val="center"/>
            </w:pPr>
            <w:r>
              <w:rPr>
                <w:b/>
                <w:bCs/>
                <w:color w:val="2563A8"/>
              </w:rPr>
              <w:t>5</w:t>
            </w:r>
          </w:p>
        </w:tc>
        <w:tc>
          <w:tcPr>
            <w:tcW w:w="8960" w:type="dxa"/>
            <w:tcBorders>
              <w:top w:val="single" w:sz="1" w:space="0" w:color="CCCCCC"/>
              <w:left w:val="single" w:sz="1" w:space="0" w:color="CCCCCC"/>
              <w:bottom w:val="single" w:sz="1" w:space="0" w:color="CCCCCC"/>
              <w:right w:val="single" w:sz="1" w:space="0" w:color="CCCCCC"/>
            </w:tcBorders>
            <w:shd w:val="clear" w:color="auto" w:fill="DBEAFE"/>
            <w:tcMar>
              <w:top w:w="60" w:type="dxa"/>
              <w:left w:w="120" w:type="dxa"/>
              <w:bottom w:w="60" w:type="dxa"/>
              <w:right w:w="120" w:type="dxa"/>
            </w:tcMar>
          </w:tcPr>
          <w:p w14:paraId="5D028313" w14:textId="77777777" w:rsidR="0026489F" w:rsidRDefault="00000000">
            <w:r>
              <w:t>The Finnish model demonstrates that integrating media and information literacy into national core curricula produces measurable, population-level increases in resilience to misinformation.</w:t>
            </w:r>
          </w:p>
        </w:tc>
      </w:tr>
    </w:tbl>
    <w:p w14:paraId="64AADC2A" w14:textId="77777777" w:rsidR="0026489F" w:rsidRDefault="0026489F">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7635FD88"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EF3FB"/>
            <w:tcMar>
              <w:top w:w="120" w:type="dxa"/>
              <w:left w:w="200" w:type="dxa"/>
              <w:bottom w:w="120" w:type="dxa"/>
              <w:right w:w="200" w:type="dxa"/>
            </w:tcMar>
          </w:tcPr>
          <w:p w14:paraId="09CD2E8C" w14:textId="77777777" w:rsidR="0026489F" w:rsidRDefault="00000000">
            <w:pPr>
              <w:spacing w:after="60"/>
            </w:pPr>
            <w:r>
              <w:rPr>
                <w:b/>
                <w:bCs/>
                <w:color w:val="2563A8"/>
                <w:spacing w:val="40"/>
                <w:sz w:val="16"/>
                <w:szCs w:val="16"/>
              </w:rPr>
              <w:t>KEY CONCEPT  —  Trust Is Relational, Not Informational</w:t>
            </w:r>
          </w:p>
          <w:p w14:paraId="1F7F6AEE" w14:textId="77777777" w:rsidR="0026489F" w:rsidRDefault="00000000">
            <w:r>
              <w:rPr>
                <w:i/>
                <w:iCs/>
                <w:color w:val="1A3A5C"/>
              </w:rPr>
              <w:t>'The public doesn't distrust science — they distrust scientists' institutions. These are different problems with different solutions.' Institutional reform, not just better communication, is the foundation of durable trust.</w:t>
            </w:r>
          </w:p>
        </w:tc>
      </w:tr>
    </w:tbl>
    <w:p w14:paraId="104C38C7" w14:textId="77777777" w:rsidR="0026489F" w:rsidRDefault="0026489F">
      <w:pPr>
        <w:spacing w:before="120"/>
      </w:pPr>
    </w:p>
    <w:p w14:paraId="572AF332" w14:textId="77777777" w:rsidR="0026489F" w:rsidRDefault="00000000">
      <w:pPr>
        <w:spacing w:before="240" w:after="80"/>
      </w:pPr>
      <w:r>
        <w:rPr>
          <w:b/>
          <w:bCs/>
          <w:color w:val="2563A8"/>
          <w:spacing w:val="40"/>
          <w:sz w:val="18"/>
          <w:szCs w:val="18"/>
        </w:rPr>
        <w:t>◆  KEY VOCABULARY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26489F" w14:paraId="3BE61271"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25C0BB41" w14:textId="77777777" w:rsidR="0026489F" w:rsidRDefault="00000000">
            <w:r>
              <w:rPr>
                <w:b/>
                <w:bCs/>
                <w:color w:val="FFFFFF"/>
                <w:sz w:val="18"/>
                <w:szCs w:val="18"/>
              </w:rPr>
              <w:t>Term</w:t>
            </w:r>
          </w:p>
        </w:tc>
        <w:tc>
          <w:tcPr>
            <w:tcW w:w="636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6DDC6A47" w14:textId="77777777" w:rsidR="0026489F" w:rsidRDefault="00000000">
            <w:r>
              <w:rPr>
                <w:b/>
                <w:bCs/>
                <w:color w:val="FFFFFF"/>
                <w:sz w:val="18"/>
                <w:szCs w:val="18"/>
              </w:rPr>
              <w:t>My definition (in my own words)</w:t>
            </w:r>
          </w:p>
        </w:tc>
      </w:tr>
      <w:tr w:rsidR="0026489F" w14:paraId="14474071"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045E3B37" w14:textId="77777777" w:rsidR="0026489F" w:rsidRDefault="00000000">
            <w:r>
              <w:rPr>
                <w:b/>
                <w:bCs/>
                <w:color w:val="2563A8"/>
              </w:rPr>
              <w:t>Preregistration</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2E126F5E" w14:textId="77777777" w:rsidR="0026489F" w:rsidRDefault="00000000">
            <w:r>
              <w:t xml:space="preserve"> </w:t>
            </w:r>
          </w:p>
        </w:tc>
      </w:tr>
      <w:tr w:rsidR="0026489F" w14:paraId="0A4B8BA7"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7FF9FC" w14:textId="77777777" w:rsidR="0026489F" w:rsidRDefault="00000000">
            <w:r>
              <w:rPr>
                <w:b/>
                <w:bCs/>
                <w:color w:val="2563A8"/>
              </w:rPr>
              <w:t>Open access</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A5DE3D" w14:textId="77777777" w:rsidR="0026489F" w:rsidRDefault="00000000">
            <w:r>
              <w:t xml:space="preserve"> </w:t>
            </w:r>
          </w:p>
        </w:tc>
      </w:tr>
      <w:tr w:rsidR="0026489F" w14:paraId="1DE59DB4"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0F392FB5" w14:textId="77777777" w:rsidR="0026489F" w:rsidRDefault="00000000">
            <w:r>
              <w:rPr>
                <w:b/>
                <w:bCs/>
                <w:color w:val="2563A8"/>
              </w:rPr>
              <w:t>Precautionary principle</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1FE7E269" w14:textId="77777777" w:rsidR="0026489F" w:rsidRDefault="00000000">
            <w:r>
              <w:t xml:space="preserve"> </w:t>
            </w:r>
          </w:p>
        </w:tc>
      </w:tr>
      <w:tr w:rsidR="0026489F" w14:paraId="151E1A0D"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DFC7C7" w14:textId="77777777" w:rsidR="0026489F" w:rsidRDefault="00000000">
            <w:r>
              <w:rPr>
                <w:b/>
                <w:bCs/>
                <w:color w:val="2563A8"/>
              </w:rPr>
              <w:t>Evidence-based policy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FFD868" w14:textId="77777777" w:rsidR="0026489F" w:rsidRDefault="00000000">
            <w:r>
              <w:t xml:space="preserve"> </w:t>
            </w:r>
          </w:p>
        </w:tc>
      </w:tr>
      <w:tr w:rsidR="0026489F" w14:paraId="2462D22B"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3EDA1966" w14:textId="77777777" w:rsidR="0026489F" w:rsidRDefault="00000000">
            <w:r>
              <w:rPr>
                <w:b/>
                <w:bCs/>
                <w:color w:val="2563A8"/>
              </w:rPr>
              <w:t>Science literacy</w:t>
            </w:r>
          </w:p>
        </w:tc>
        <w:tc>
          <w:tcPr>
            <w:tcW w:w="6360" w:type="dxa"/>
            <w:tcBorders>
              <w:top w:val="single" w:sz="1" w:space="0" w:color="CCCCCC"/>
              <w:left w:val="single" w:sz="1" w:space="0" w:color="CCCCCC"/>
              <w:bottom w:val="single" w:sz="1" w:space="0" w:color="CCCCCC"/>
              <w:right w:val="single" w:sz="1" w:space="0" w:color="CCCCCC"/>
            </w:tcBorders>
            <w:shd w:val="clear" w:color="auto" w:fill="DBEAFE"/>
            <w:tcMar>
              <w:top w:w="80" w:type="dxa"/>
              <w:left w:w="120" w:type="dxa"/>
              <w:bottom w:w="80" w:type="dxa"/>
              <w:right w:w="120" w:type="dxa"/>
            </w:tcMar>
          </w:tcPr>
          <w:p w14:paraId="500D2C21" w14:textId="77777777" w:rsidR="0026489F" w:rsidRDefault="00000000">
            <w:r>
              <w:t xml:space="preserve"> </w:t>
            </w:r>
          </w:p>
        </w:tc>
      </w:tr>
      <w:tr w:rsidR="0026489F" w14:paraId="2317FECD"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258FD6" w14:textId="77777777" w:rsidR="0026489F" w:rsidRDefault="00000000">
            <w:r>
              <w:rPr>
                <w:b/>
                <w:bCs/>
                <w:color w:val="2563A8"/>
              </w:rPr>
              <w:t>Trusted intermediaries</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0C0B3E" w14:textId="77777777" w:rsidR="0026489F" w:rsidRDefault="00000000">
            <w:r>
              <w:t xml:space="preserve"> </w:t>
            </w:r>
          </w:p>
        </w:tc>
      </w:tr>
    </w:tbl>
    <w:p w14:paraId="6A96B791" w14:textId="77777777" w:rsidR="0026489F" w:rsidRDefault="0026489F">
      <w:pPr>
        <w:spacing w:before="120"/>
      </w:pPr>
    </w:p>
    <w:p w14:paraId="330D3641" w14:textId="77777777" w:rsidR="0026489F" w:rsidRDefault="00000000">
      <w:pPr>
        <w:spacing w:before="240" w:after="80"/>
      </w:pPr>
      <w:r>
        <w:rPr>
          <w:b/>
          <w:bCs/>
          <w:color w:val="92400E"/>
          <w:spacing w:val="40"/>
          <w:sz w:val="18"/>
          <w:szCs w:val="18"/>
        </w:rPr>
        <w:t>◆  REFLECTION QUESTIONS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6B3A08FC"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100" w:type="dxa"/>
              <w:left w:w="200" w:type="dxa"/>
              <w:bottom w:w="60" w:type="dxa"/>
              <w:right w:w="200" w:type="dxa"/>
            </w:tcMar>
          </w:tcPr>
          <w:p w14:paraId="1CE729C4" w14:textId="77777777" w:rsidR="0026489F" w:rsidRDefault="00000000">
            <w:r>
              <w:rPr>
                <w:b/>
                <w:bCs/>
                <w:color w:val="92400E"/>
                <w:spacing w:val="40"/>
                <w:sz w:val="16"/>
                <w:szCs w:val="16"/>
              </w:rPr>
              <w:t>✎  REFLECTION</w:t>
            </w:r>
          </w:p>
        </w:tc>
      </w:tr>
      <w:tr w:rsidR="0026489F" w14:paraId="048F0750"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0" w:type="dxa"/>
              <w:left w:w="200" w:type="dxa"/>
              <w:bottom w:w="100" w:type="dxa"/>
              <w:right w:w="200" w:type="dxa"/>
            </w:tcMar>
          </w:tcPr>
          <w:p w14:paraId="2C77A203" w14:textId="77777777" w:rsidR="0026489F" w:rsidRDefault="00000000">
            <w:r>
              <w:rPr>
                <w:color w:val="78350F"/>
              </w:rPr>
              <w:t>Think of a specific instance in which a government or institution made a decision that contradicted scientific advice for political reasons. What was the effect on public trust? What should have been done differently?</w:t>
            </w:r>
          </w:p>
        </w:tc>
      </w:tr>
      <w:tr w:rsidR="0026489F" w14:paraId="037745E3"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7E1840B4" w14:textId="77777777" w:rsidR="0026489F" w:rsidRDefault="0026489F"/>
        </w:tc>
      </w:tr>
      <w:tr w:rsidR="0026489F" w14:paraId="297CB329"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11C0B8C2" w14:textId="77777777" w:rsidR="0026489F" w:rsidRDefault="0026489F"/>
        </w:tc>
      </w:tr>
      <w:tr w:rsidR="0026489F" w14:paraId="6E2CC48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2FF1E6B7" w14:textId="77777777" w:rsidR="0026489F" w:rsidRDefault="0026489F"/>
        </w:tc>
      </w:tr>
      <w:tr w:rsidR="0026489F" w14:paraId="0EEC8468"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467B9AC0" w14:textId="77777777" w:rsidR="0026489F" w:rsidRDefault="0026489F"/>
        </w:tc>
      </w:tr>
      <w:tr w:rsidR="0026489F" w14:paraId="774F8AAC"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22A0364A" w14:textId="77777777" w:rsidR="0026489F" w:rsidRDefault="0026489F"/>
        </w:tc>
      </w:tr>
    </w:tbl>
    <w:p w14:paraId="4187E7DD" w14:textId="77777777" w:rsidR="0026489F" w:rsidRDefault="0026489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6E9DA243"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100" w:type="dxa"/>
              <w:left w:w="200" w:type="dxa"/>
              <w:bottom w:w="60" w:type="dxa"/>
              <w:right w:w="200" w:type="dxa"/>
            </w:tcMar>
          </w:tcPr>
          <w:p w14:paraId="15D6DB09" w14:textId="77777777" w:rsidR="0026489F" w:rsidRDefault="00000000">
            <w:r>
              <w:rPr>
                <w:b/>
                <w:bCs/>
                <w:color w:val="92400E"/>
                <w:spacing w:val="40"/>
                <w:sz w:val="16"/>
                <w:szCs w:val="16"/>
              </w:rPr>
              <w:t>✎  REFLECTION</w:t>
            </w:r>
          </w:p>
        </w:tc>
      </w:tr>
      <w:tr w:rsidR="0026489F" w14:paraId="73FED566"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BEB"/>
            <w:tcMar>
              <w:top w:w="0" w:type="dxa"/>
              <w:left w:w="200" w:type="dxa"/>
              <w:bottom w:w="100" w:type="dxa"/>
              <w:right w:w="200" w:type="dxa"/>
            </w:tcMar>
          </w:tcPr>
          <w:p w14:paraId="3066D4CF" w14:textId="77777777" w:rsidR="0026489F" w:rsidRDefault="00000000">
            <w:r>
              <w:rPr>
                <w:color w:val="78350F"/>
              </w:rPr>
              <w:t>The Finnish model integrates media literacy into the national curriculum. What would it take to implement something similar in your own educational or professional context? What obstacles would you face, and how might they be overcome?</w:t>
            </w:r>
          </w:p>
        </w:tc>
      </w:tr>
      <w:tr w:rsidR="0026489F" w14:paraId="46F9E9A0"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124D9FD8" w14:textId="77777777" w:rsidR="0026489F" w:rsidRDefault="0026489F"/>
        </w:tc>
      </w:tr>
      <w:tr w:rsidR="0026489F" w14:paraId="00AB92B5"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7C8475E3" w14:textId="77777777" w:rsidR="0026489F" w:rsidRDefault="0026489F"/>
        </w:tc>
      </w:tr>
      <w:tr w:rsidR="0026489F" w14:paraId="03A397FD"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5127EC5D" w14:textId="77777777" w:rsidR="0026489F" w:rsidRDefault="0026489F"/>
        </w:tc>
      </w:tr>
      <w:tr w:rsidR="0026489F" w14:paraId="485ABAED"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360A6894" w14:textId="77777777" w:rsidR="0026489F" w:rsidRDefault="0026489F"/>
        </w:tc>
      </w:tr>
      <w:tr w:rsidR="0026489F" w14:paraId="3821D2C0"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40" w:type="dxa"/>
              <w:left w:w="0" w:type="dxa"/>
              <w:bottom w:w="40" w:type="dxa"/>
              <w:right w:w="0" w:type="dxa"/>
            </w:tcMar>
          </w:tcPr>
          <w:p w14:paraId="5BC1E2AC" w14:textId="77777777" w:rsidR="0026489F" w:rsidRDefault="0026489F"/>
        </w:tc>
      </w:tr>
    </w:tbl>
    <w:p w14:paraId="049EE9AB" w14:textId="77777777" w:rsidR="0026489F" w:rsidRDefault="0026489F">
      <w:pPr>
        <w:spacing w:before="120"/>
      </w:pPr>
    </w:p>
    <w:p w14:paraId="5F76F765" w14:textId="77777777" w:rsidR="0026489F" w:rsidRDefault="00000000">
      <w:pPr>
        <w:spacing w:before="240" w:after="80"/>
      </w:pPr>
      <w:r>
        <w:rPr>
          <w:b/>
          <w:bCs/>
          <w:color w:val="0E7490"/>
          <w:spacing w:val="40"/>
          <w:sz w:val="18"/>
          <w:szCs w:val="18"/>
        </w:rPr>
        <w:t>◆  ACTIVITY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0C0249DB"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0F2F7"/>
            <w:tcMar>
              <w:top w:w="120" w:type="dxa"/>
              <w:left w:w="200" w:type="dxa"/>
              <w:bottom w:w="120" w:type="dxa"/>
              <w:right w:w="200" w:type="dxa"/>
            </w:tcMar>
          </w:tcPr>
          <w:p w14:paraId="71FDD952" w14:textId="77777777" w:rsidR="0026489F" w:rsidRDefault="00000000">
            <w:pPr>
              <w:spacing w:after="60"/>
            </w:pPr>
            <w:r>
              <w:rPr>
                <w:b/>
                <w:bCs/>
                <w:color w:val="0E7490"/>
                <w:spacing w:val="40"/>
                <w:sz w:val="16"/>
                <w:szCs w:val="16"/>
              </w:rPr>
              <w:t>✦  ACTIVITY  —  DRAFT A POLICY RECOMMENDATION</w:t>
            </w:r>
          </w:p>
          <w:p w14:paraId="328713C1" w14:textId="77777777" w:rsidR="0026489F" w:rsidRDefault="00000000">
            <w:pPr>
              <w:spacing w:after="80"/>
            </w:pPr>
            <w:r>
              <w:rPr>
                <w:color w:val="134E4A"/>
              </w:rPr>
              <w:t>You have been asked to brief a school board on one specific antiscience challenge affecting your community (e.g. vaccine hesitancy among parents, climate misinformation in student social media use, or distrust of public health guidance). Draft a one-page policy brief with the following sections:</w:t>
            </w:r>
          </w:p>
          <w:p w14:paraId="030D9B6C" w14:textId="77777777" w:rsidR="0026489F" w:rsidRDefault="00000000">
            <w:pPr>
              <w:spacing w:before="40" w:after="40"/>
              <w:ind w:left="240"/>
            </w:pPr>
            <w:r>
              <w:rPr>
                <w:color w:val="134E4A"/>
              </w:rPr>
              <w:t>1.  The problem: What specific antiscience challenge are you addressing? What are its causes and effects?</w:t>
            </w:r>
          </w:p>
          <w:p w14:paraId="3C103C93" w14:textId="77777777" w:rsidR="0026489F" w:rsidRDefault="00000000">
            <w:pPr>
              <w:spacing w:before="40" w:after="40"/>
              <w:ind w:left="240"/>
            </w:pPr>
            <w:r>
              <w:rPr>
                <w:color w:val="134E4A"/>
              </w:rPr>
              <w:t>2.  The evidence: Which course readings or research findings are most relevant? Cite at least three.</w:t>
            </w:r>
          </w:p>
          <w:p w14:paraId="55F0B20A" w14:textId="77777777" w:rsidR="0026489F" w:rsidRDefault="00000000">
            <w:pPr>
              <w:spacing w:before="40" w:after="40"/>
              <w:ind w:left="240"/>
            </w:pPr>
            <w:r>
              <w:rPr>
                <w:color w:val="134E4A"/>
              </w:rPr>
              <w:t>3.  The recommendations: Propose two specific, actionable, evidence-based interventions.</w:t>
            </w:r>
          </w:p>
          <w:p w14:paraId="0DEB03ED" w14:textId="77777777" w:rsidR="0026489F" w:rsidRDefault="00000000">
            <w:pPr>
              <w:spacing w:before="40" w:after="40"/>
              <w:ind w:left="240"/>
            </w:pPr>
            <w:r>
              <w:rPr>
                <w:color w:val="134E4A"/>
              </w:rPr>
              <w:t>4.  The limitations: What are the risks or limitations of your recommendations?</w:t>
            </w:r>
          </w:p>
        </w:tc>
      </w:tr>
    </w:tbl>
    <w:p w14:paraId="4ED81739" w14:textId="77777777" w:rsidR="0026489F" w:rsidRDefault="0026489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36FCDFB3"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52FFB62E" w14:textId="77777777" w:rsidR="0026489F" w:rsidRDefault="0026489F"/>
        </w:tc>
      </w:tr>
      <w:tr w:rsidR="0026489F" w14:paraId="16F22FFE"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1E1E9977" w14:textId="77777777" w:rsidR="0026489F" w:rsidRDefault="0026489F"/>
        </w:tc>
      </w:tr>
      <w:tr w:rsidR="0026489F" w14:paraId="68046E4F"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6427DADE" w14:textId="77777777" w:rsidR="0026489F" w:rsidRDefault="0026489F"/>
        </w:tc>
      </w:tr>
      <w:tr w:rsidR="0026489F" w14:paraId="205FA881"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0D08A99D" w14:textId="77777777" w:rsidR="0026489F" w:rsidRDefault="0026489F"/>
        </w:tc>
      </w:tr>
      <w:tr w:rsidR="0026489F" w14:paraId="1C6B249D"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10D026BF" w14:textId="77777777" w:rsidR="0026489F" w:rsidRDefault="0026489F"/>
        </w:tc>
      </w:tr>
      <w:tr w:rsidR="0026489F" w14:paraId="1CD831EE"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5568497D" w14:textId="77777777" w:rsidR="0026489F" w:rsidRDefault="0026489F"/>
        </w:tc>
      </w:tr>
      <w:tr w:rsidR="0026489F" w14:paraId="7B8D1E9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2D00320E" w14:textId="77777777" w:rsidR="0026489F" w:rsidRDefault="0026489F"/>
        </w:tc>
      </w:tr>
      <w:tr w:rsidR="0026489F" w14:paraId="35DB558D"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6FDABEEC" w14:textId="77777777" w:rsidR="0026489F" w:rsidRDefault="0026489F"/>
        </w:tc>
      </w:tr>
      <w:tr w:rsidR="0026489F" w14:paraId="2321A92D"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3A6DD8C4" w14:textId="77777777" w:rsidR="0026489F" w:rsidRDefault="0026489F"/>
        </w:tc>
      </w:tr>
      <w:tr w:rsidR="0026489F" w14:paraId="5E513EFD"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5D63F23F" w14:textId="77777777" w:rsidR="0026489F" w:rsidRDefault="0026489F"/>
        </w:tc>
      </w:tr>
      <w:tr w:rsidR="0026489F" w14:paraId="53F8EFEF"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6DEA6386" w14:textId="77777777" w:rsidR="0026489F" w:rsidRDefault="0026489F"/>
        </w:tc>
      </w:tr>
      <w:tr w:rsidR="0026489F" w14:paraId="3D3031D8"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10197F2A" w14:textId="77777777" w:rsidR="0026489F" w:rsidRDefault="0026489F"/>
        </w:tc>
      </w:tr>
      <w:tr w:rsidR="0026489F" w14:paraId="5DEDC3F9"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7CF4FF29" w14:textId="77777777" w:rsidR="0026489F" w:rsidRDefault="0026489F"/>
        </w:tc>
      </w:tr>
      <w:tr w:rsidR="0026489F" w14:paraId="38C75D84"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05841FDF" w14:textId="77777777" w:rsidR="0026489F" w:rsidRDefault="0026489F"/>
        </w:tc>
      </w:tr>
    </w:tbl>
    <w:p w14:paraId="535B70EF" w14:textId="77777777" w:rsidR="0026489F" w:rsidRDefault="0026489F">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3D17A40E"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DE9FE"/>
            <w:tcMar>
              <w:top w:w="120" w:type="dxa"/>
              <w:left w:w="200" w:type="dxa"/>
              <w:bottom w:w="120" w:type="dxa"/>
              <w:right w:w="200" w:type="dxa"/>
            </w:tcMar>
          </w:tcPr>
          <w:p w14:paraId="760874CF" w14:textId="77777777" w:rsidR="0026489F" w:rsidRDefault="00000000">
            <w:pPr>
              <w:spacing w:after="60"/>
            </w:pPr>
            <w:r>
              <w:rPr>
                <w:b/>
                <w:bCs/>
                <w:color w:val="6D28D9"/>
                <w:spacing w:val="40"/>
                <w:sz w:val="16"/>
                <w:szCs w:val="16"/>
              </w:rPr>
              <w:t>◉  CASE STUDY  —  SCIENCE COMMUNICATION DURING COVID-19</w:t>
            </w:r>
          </w:p>
          <w:p w14:paraId="3D76304C" w14:textId="77777777" w:rsidR="0026489F" w:rsidRDefault="00000000">
            <w:pPr>
              <w:spacing w:after="80"/>
            </w:pPr>
            <w:r>
              <w:rPr>
                <w:i/>
                <w:iCs/>
                <w:color w:val="3B0764"/>
              </w:rPr>
              <w:t xml:space="preserve">The COVID-19 pandemic provided a real-time stress test for science communication and public trust. Early messaging was inconsistent (on mask use, surface transmission, and reinfection risk) as scientific understanding evolved rapidly. Some communicators were accused of overstating certainty; others of being too technical. Trust in public health institutions varied dramatically across political and </w:t>
            </w:r>
            <w:r>
              <w:rPr>
                <w:i/>
                <w:iCs/>
                <w:color w:val="3B0764"/>
              </w:rPr>
              <w:lastRenderedPageBreak/>
              <w:t>demographic lines. Some jurisdictions (New Zealand, South Korea, Taiwan) achieved much better public compliance than others.</w:t>
            </w:r>
          </w:p>
          <w:p w14:paraId="7A279A43" w14:textId="77777777" w:rsidR="0026489F" w:rsidRDefault="00000000">
            <w:pPr>
              <w:spacing w:after="40"/>
            </w:pPr>
            <w:r>
              <w:rPr>
                <w:b/>
                <w:bCs/>
                <w:color w:val="3B0764"/>
              </w:rPr>
              <w:t>Your tasks:</w:t>
            </w:r>
          </w:p>
          <w:p w14:paraId="5C56078E" w14:textId="77777777" w:rsidR="0026489F" w:rsidRDefault="00000000">
            <w:pPr>
              <w:spacing w:before="40" w:after="40"/>
              <w:ind w:left="240"/>
            </w:pPr>
            <w:r>
              <w:rPr>
                <w:color w:val="3B0764"/>
              </w:rPr>
              <w:t>1.  Using the course frameworks, identify three specific communication failures during the COVID-19 pandemic and explain what went wrong in each case.</w:t>
            </w:r>
          </w:p>
          <w:p w14:paraId="6B6CBF4E" w14:textId="77777777" w:rsidR="0026489F" w:rsidRDefault="00000000">
            <w:pPr>
              <w:spacing w:before="40" w:after="40"/>
              <w:ind w:left="240"/>
            </w:pPr>
            <w:r>
              <w:rPr>
                <w:color w:val="3B0764"/>
              </w:rPr>
              <w:t>2.  What structural reforms — to institutions, funding, or communication infrastructure — might have produced better outcomes? Draw on at least two course readings.</w:t>
            </w:r>
          </w:p>
          <w:p w14:paraId="45F402AE" w14:textId="77777777" w:rsidR="0026489F" w:rsidRDefault="00000000">
            <w:pPr>
              <w:spacing w:before="40" w:after="40"/>
              <w:ind w:left="240"/>
            </w:pPr>
            <w:r>
              <w:rPr>
                <w:color w:val="3B0764"/>
              </w:rPr>
              <w:t>3.  What does the variation in public trust and compliance across different countries suggest about the relative importance of institutional trust versus information quality?</w:t>
            </w:r>
          </w:p>
        </w:tc>
      </w:tr>
    </w:tbl>
    <w:p w14:paraId="4EFD7491" w14:textId="77777777" w:rsidR="0026489F" w:rsidRDefault="0026489F">
      <w:pPr>
        <w:spacing w:before="120"/>
      </w:pPr>
    </w:p>
    <w:p w14:paraId="6C6DC374" w14:textId="77777777" w:rsidR="0026489F" w:rsidRDefault="00000000">
      <w:pPr>
        <w:spacing w:before="240" w:after="80"/>
      </w:pPr>
      <w:r>
        <w:rPr>
          <w:b/>
          <w:bCs/>
          <w:color w:val="0F2642"/>
          <w:spacing w:val="40"/>
          <w:sz w:val="18"/>
          <w:szCs w:val="18"/>
        </w:rPr>
        <w:t>◆  KNOWLEDGE CHECK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27D18150" w14:textId="77777777">
        <w:tblPrEx>
          <w:tblCellMar>
            <w:top w:w="0" w:type="dxa"/>
            <w:bottom w:w="0" w:type="dxa"/>
          </w:tblCellMar>
        </w:tblPrEx>
        <w:tc>
          <w:tcPr>
            <w:tcW w:w="9360" w:type="dxa"/>
            <w:tcBorders>
              <w:top w:val="single" w:sz="1" w:space="0" w:color="CCCCCC"/>
              <w:left w:val="single" w:sz="12" w:space="0" w:color="0F2642"/>
              <w:bottom w:val="single" w:sz="1" w:space="0" w:color="CCCCCC"/>
              <w:right w:val="none" w:sz="0" w:space="0" w:color="FFFFFF"/>
            </w:tcBorders>
            <w:shd w:val="clear" w:color="auto" w:fill="F2F2F2"/>
            <w:tcMar>
              <w:top w:w="120" w:type="dxa"/>
              <w:left w:w="200" w:type="dxa"/>
              <w:bottom w:w="120" w:type="dxa"/>
              <w:right w:w="200" w:type="dxa"/>
            </w:tcMar>
          </w:tcPr>
          <w:p w14:paraId="49F01EBE" w14:textId="77777777" w:rsidR="0026489F" w:rsidRDefault="00000000">
            <w:pPr>
              <w:spacing w:after="80"/>
            </w:pPr>
            <w:r>
              <w:rPr>
                <w:b/>
                <w:bCs/>
                <w:color w:val="0F2642"/>
                <w:spacing w:val="40"/>
                <w:sz w:val="16"/>
                <w:szCs w:val="16"/>
              </w:rPr>
              <w:t>?  KNOWLEDGE CHECK</w:t>
            </w:r>
          </w:p>
          <w:p w14:paraId="1BD8448E" w14:textId="77777777" w:rsidR="0026489F" w:rsidRDefault="00000000">
            <w:pPr>
              <w:spacing w:before="80" w:after="20"/>
            </w:pPr>
            <w:r>
              <w:rPr>
                <w:b/>
                <w:bCs/>
                <w:color w:val="1A3A5C"/>
              </w:rPr>
              <w:t>1.  Research suggests that low public trust in scientific institutions is primarily driven by:</w:t>
            </w:r>
          </w:p>
          <w:p w14:paraId="52CAB3C8" w14:textId="77777777" w:rsidR="0026489F" w:rsidRDefault="00000000">
            <w:pPr>
              <w:spacing w:before="20"/>
              <w:ind w:left="240"/>
            </w:pPr>
            <w:r>
              <w:rPr>
                <w:color w:val="555555"/>
              </w:rPr>
              <w:t>○  A. Insufficient scientific literacy</w:t>
            </w:r>
          </w:p>
          <w:p w14:paraId="455FE256" w14:textId="77777777" w:rsidR="0026489F" w:rsidRDefault="00000000">
            <w:pPr>
              <w:spacing w:before="20"/>
              <w:ind w:left="240"/>
            </w:pPr>
            <w:r>
              <w:rPr>
                <w:color w:val="555555"/>
              </w:rPr>
              <w:t>○  B. Social media misinformation exposure</w:t>
            </w:r>
          </w:p>
          <w:p w14:paraId="0A7ADF8D" w14:textId="77777777" w:rsidR="0026489F" w:rsidRDefault="00000000">
            <w:pPr>
              <w:spacing w:before="20"/>
              <w:ind w:left="240"/>
            </w:pPr>
            <w:r>
              <w:rPr>
                <w:color w:val="555555"/>
              </w:rPr>
              <w:t>○  C. Distrust of institutions' values and motives, not lack of scientific knowledge</w:t>
            </w:r>
          </w:p>
          <w:p w14:paraId="26DEE3B0" w14:textId="77777777" w:rsidR="0026489F" w:rsidRDefault="00000000">
            <w:pPr>
              <w:spacing w:before="20"/>
              <w:ind w:left="240"/>
            </w:pPr>
            <w:r>
              <w:rPr>
                <w:color w:val="555555"/>
              </w:rPr>
              <w:t>○  D. A general decline in respect for expertise</w:t>
            </w:r>
          </w:p>
          <w:p w14:paraId="4FD1AB02" w14:textId="77777777" w:rsidR="0026489F" w:rsidRDefault="00000000">
            <w:pPr>
              <w:spacing w:before="80" w:after="20"/>
            </w:pPr>
            <w:r>
              <w:rPr>
                <w:b/>
                <w:bCs/>
                <w:color w:val="1A3A5C"/>
              </w:rPr>
              <w:t>2.  Preregistration of scientific studies requires researchers to:</w:t>
            </w:r>
          </w:p>
          <w:p w14:paraId="399A3DEC" w14:textId="77777777" w:rsidR="0026489F" w:rsidRDefault="00000000">
            <w:pPr>
              <w:spacing w:before="20"/>
              <w:ind w:left="240"/>
            </w:pPr>
            <w:r>
              <w:rPr>
                <w:color w:val="555555"/>
              </w:rPr>
              <w:t>○  A. Register their names before publishing</w:t>
            </w:r>
          </w:p>
          <w:p w14:paraId="6D466A89" w14:textId="77777777" w:rsidR="0026489F" w:rsidRDefault="00000000">
            <w:pPr>
              <w:spacing w:before="20"/>
              <w:ind w:left="240"/>
            </w:pPr>
            <w:r>
              <w:rPr>
                <w:color w:val="555555"/>
              </w:rPr>
              <w:t>○  B. Publicly commit to hypotheses and methods before collecting data</w:t>
            </w:r>
          </w:p>
          <w:p w14:paraId="417207E0" w14:textId="77777777" w:rsidR="0026489F" w:rsidRDefault="00000000">
            <w:pPr>
              <w:spacing w:before="20"/>
              <w:ind w:left="240"/>
            </w:pPr>
            <w:r>
              <w:rPr>
                <w:color w:val="555555"/>
              </w:rPr>
              <w:t>○  C. Register their institutions with a national body</w:t>
            </w:r>
          </w:p>
          <w:p w14:paraId="4EA4EAD3" w14:textId="77777777" w:rsidR="0026489F" w:rsidRDefault="00000000">
            <w:pPr>
              <w:spacing w:before="20"/>
              <w:ind w:left="240"/>
            </w:pPr>
            <w:r>
              <w:rPr>
                <w:color w:val="555555"/>
              </w:rPr>
              <w:t>○  D. Obtain government approval before beginning research</w:t>
            </w:r>
          </w:p>
        </w:tc>
      </w:tr>
    </w:tbl>
    <w:p w14:paraId="2B5A99AE" w14:textId="77777777" w:rsidR="0026489F"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248E9025"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1A1A1A"/>
            <w:tcMar>
              <w:top w:w="280" w:type="dxa"/>
              <w:left w:w="400" w:type="dxa"/>
              <w:bottom w:w="280" w:type="dxa"/>
              <w:right w:w="400" w:type="dxa"/>
            </w:tcMar>
          </w:tcPr>
          <w:p w14:paraId="4DC663DA" w14:textId="77777777" w:rsidR="0026489F" w:rsidRDefault="00000000">
            <w:pPr>
              <w:spacing w:after="60"/>
            </w:pPr>
            <w:r>
              <w:rPr>
                <w:b/>
                <w:bCs/>
                <w:color w:val="D4A017"/>
                <w:spacing w:val="100"/>
                <w:sz w:val="18"/>
                <w:szCs w:val="18"/>
              </w:rPr>
              <w:lastRenderedPageBreak/>
              <w:t>CAPSTONE SECTION</w:t>
            </w:r>
          </w:p>
          <w:p w14:paraId="4EF19283" w14:textId="77777777" w:rsidR="0026489F" w:rsidRDefault="00000000">
            <w:r>
              <w:rPr>
                <w:b/>
                <w:bCs/>
                <w:color w:val="FFFFFF"/>
                <w:sz w:val="30"/>
                <w:szCs w:val="30"/>
              </w:rPr>
              <w:t>Final Reflection &amp; Policy Brief</w:t>
            </w:r>
          </w:p>
        </w:tc>
      </w:tr>
    </w:tbl>
    <w:p w14:paraId="0C3CAC25" w14:textId="77777777" w:rsidR="0026489F" w:rsidRDefault="0026489F">
      <w:pPr>
        <w:spacing w:before="120"/>
      </w:pPr>
    </w:p>
    <w:p w14:paraId="0EA4AC9C" w14:textId="77777777" w:rsidR="0026489F" w:rsidRDefault="00000000">
      <w:pPr>
        <w:spacing w:after="80"/>
      </w:pPr>
      <w:r>
        <w:t>The capstone section asks you to synthesise the full course and produce a final policy brief. This is your opportunity to demonstrate that you can apply the frameworks, evidence, and analytical tools from all six units to a real-world antiscience challenge.</w:t>
      </w:r>
    </w:p>
    <w:p w14:paraId="5E7E93BE" w14:textId="77777777" w:rsidR="0026489F" w:rsidRDefault="0026489F">
      <w:pPr>
        <w:spacing w:before="80"/>
      </w:pPr>
    </w:p>
    <w:p w14:paraId="38F6CD45" w14:textId="77777777" w:rsidR="0026489F" w:rsidRDefault="00000000">
      <w:pPr>
        <w:spacing w:before="240" w:after="80"/>
      </w:pPr>
      <w:r>
        <w:rPr>
          <w:b/>
          <w:bCs/>
          <w:color w:val="2563A8"/>
          <w:spacing w:val="40"/>
          <w:sz w:val="18"/>
          <w:szCs w:val="18"/>
        </w:rPr>
        <w:t>◆  COURSE SYNTHESIS — WHAT HAVE YOU LEARNED?</w:t>
      </w:r>
    </w:p>
    <w:p w14:paraId="6F2DA376" w14:textId="77777777" w:rsidR="0026489F" w:rsidRDefault="00000000">
      <w:pPr>
        <w:spacing w:after="60"/>
      </w:pPr>
      <w:r>
        <w:rPr>
          <w:color w:val="555555"/>
        </w:rPr>
        <w:t>Before writing your policy brief, complete this synthesis exercise. For each unit, write one sentence capturing the most important thing you learned, and one question the unit left you with.</w:t>
      </w:r>
    </w:p>
    <w:p w14:paraId="44E4C613" w14:textId="77777777" w:rsidR="0026489F" w:rsidRDefault="0026489F">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580"/>
        <w:gridCol w:w="3580"/>
      </w:tblGrid>
      <w:tr w:rsidR="0026489F" w14:paraId="64BE26E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178FA970" w14:textId="77777777" w:rsidR="0026489F" w:rsidRDefault="00000000">
            <w:r>
              <w:rPr>
                <w:b/>
                <w:bCs/>
                <w:color w:val="FFFFFF"/>
                <w:sz w:val="18"/>
                <w:szCs w:val="18"/>
              </w:rPr>
              <w:t>Unit</w:t>
            </w:r>
          </w:p>
        </w:tc>
        <w:tc>
          <w:tcPr>
            <w:tcW w:w="358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7D63DBB1" w14:textId="77777777" w:rsidR="0026489F" w:rsidRDefault="00000000">
            <w:r>
              <w:rPr>
                <w:b/>
                <w:bCs/>
                <w:color w:val="FFFFFF"/>
                <w:sz w:val="18"/>
                <w:szCs w:val="18"/>
              </w:rPr>
              <w:t>Most important insight</w:t>
            </w:r>
          </w:p>
        </w:tc>
        <w:tc>
          <w:tcPr>
            <w:tcW w:w="3580" w:type="dxa"/>
            <w:tcBorders>
              <w:top w:val="single" w:sz="1" w:space="0" w:color="CCCCCC"/>
              <w:left w:val="single" w:sz="1" w:space="0" w:color="CCCCCC"/>
              <w:bottom w:val="single" w:sz="1" w:space="0" w:color="CCCCCC"/>
              <w:right w:val="single" w:sz="1" w:space="0" w:color="CCCCCC"/>
            </w:tcBorders>
            <w:shd w:val="clear" w:color="auto" w:fill="0F2642"/>
            <w:tcMar>
              <w:top w:w="80" w:type="dxa"/>
              <w:left w:w="120" w:type="dxa"/>
              <w:bottom w:w="80" w:type="dxa"/>
              <w:right w:w="120" w:type="dxa"/>
            </w:tcMar>
          </w:tcPr>
          <w:p w14:paraId="7AF0035E" w14:textId="77777777" w:rsidR="0026489F" w:rsidRDefault="00000000">
            <w:r>
              <w:rPr>
                <w:b/>
                <w:bCs/>
                <w:color w:val="FFFFFF"/>
                <w:sz w:val="18"/>
                <w:szCs w:val="18"/>
              </w:rPr>
              <w:t>Question still open for me</w:t>
            </w:r>
          </w:p>
        </w:tc>
      </w:tr>
      <w:tr w:rsidR="0026489F" w14:paraId="755A81A4"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BEAFE"/>
            <w:tcMar>
              <w:top w:w="100" w:type="dxa"/>
              <w:left w:w="120" w:type="dxa"/>
              <w:bottom w:w="100" w:type="dxa"/>
              <w:right w:w="120" w:type="dxa"/>
            </w:tcMar>
          </w:tcPr>
          <w:p w14:paraId="6DE77290" w14:textId="77777777" w:rsidR="0026489F" w:rsidRDefault="00000000">
            <w:r>
              <w:rPr>
                <w:b/>
                <w:bCs/>
                <w:color w:val="2563A8"/>
                <w:sz w:val="18"/>
                <w:szCs w:val="18"/>
              </w:rPr>
              <w:t>1 — Foundations</w:t>
            </w:r>
          </w:p>
        </w:tc>
        <w:tc>
          <w:tcPr>
            <w:tcW w:w="3580" w:type="dxa"/>
            <w:tcBorders>
              <w:top w:val="single" w:sz="1" w:space="0" w:color="CCCCCC"/>
              <w:left w:val="single" w:sz="1" w:space="0" w:color="CCCCCC"/>
              <w:bottom w:val="single" w:sz="1" w:space="0" w:color="CCCCCC"/>
              <w:right w:val="single" w:sz="1" w:space="0" w:color="CCCCCC"/>
            </w:tcBorders>
            <w:shd w:val="clear" w:color="auto" w:fill="DBEAFE"/>
            <w:tcMar>
              <w:top w:w="100" w:type="dxa"/>
              <w:left w:w="120" w:type="dxa"/>
              <w:bottom w:w="100" w:type="dxa"/>
              <w:right w:w="120" w:type="dxa"/>
            </w:tcMar>
          </w:tcPr>
          <w:p w14:paraId="6322E7CF" w14:textId="77777777" w:rsidR="0026489F" w:rsidRDefault="00000000">
            <w:r>
              <w:t xml:space="preserve"> </w:t>
            </w:r>
          </w:p>
        </w:tc>
        <w:tc>
          <w:tcPr>
            <w:tcW w:w="3580" w:type="dxa"/>
            <w:tcBorders>
              <w:top w:val="single" w:sz="1" w:space="0" w:color="CCCCCC"/>
              <w:left w:val="single" w:sz="1" w:space="0" w:color="CCCCCC"/>
              <w:bottom w:val="single" w:sz="1" w:space="0" w:color="CCCCCC"/>
              <w:right w:val="single" w:sz="1" w:space="0" w:color="CCCCCC"/>
            </w:tcBorders>
            <w:shd w:val="clear" w:color="auto" w:fill="DBEAFE"/>
            <w:tcMar>
              <w:top w:w="100" w:type="dxa"/>
              <w:left w:w="120" w:type="dxa"/>
              <w:bottom w:w="100" w:type="dxa"/>
              <w:right w:w="120" w:type="dxa"/>
            </w:tcMar>
          </w:tcPr>
          <w:p w14:paraId="4D23E6CF" w14:textId="77777777" w:rsidR="0026489F" w:rsidRDefault="00000000">
            <w:r>
              <w:t xml:space="preserve"> </w:t>
            </w:r>
          </w:p>
        </w:tc>
      </w:tr>
      <w:tr w:rsidR="0026489F" w14:paraId="74541E39"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14:paraId="2C2C66BE" w14:textId="77777777" w:rsidR="0026489F" w:rsidRDefault="00000000">
            <w:r>
              <w:rPr>
                <w:b/>
                <w:bCs/>
                <w:color w:val="2563A8"/>
                <w:sz w:val="18"/>
                <w:szCs w:val="18"/>
              </w:rPr>
              <w:t>2 — Historical roots</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14:paraId="3E6E4BBC" w14:textId="77777777" w:rsidR="0026489F" w:rsidRDefault="00000000">
            <w:r>
              <w:t xml:space="preserve"> </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14:paraId="285C346E" w14:textId="77777777" w:rsidR="0026489F" w:rsidRDefault="00000000">
            <w:r>
              <w:t xml:space="preserve"> </w:t>
            </w:r>
          </w:p>
        </w:tc>
      </w:tr>
      <w:tr w:rsidR="0026489F" w14:paraId="29D03634"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BEAFE"/>
            <w:tcMar>
              <w:top w:w="100" w:type="dxa"/>
              <w:left w:w="120" w:type="dxa"/>
              <w:bottom w:w="100" w:type="dxa"/>
              <w:right w:w="120" w:type="dxa"/>
            </w:tcMar>
          </w:tcPr>
          <w:p w14:paraId="5A186EBC" w14:textId="77777777" w:rsidR="0026489F" w:rsidRDefault="00000000">
            <w:r>
              <w:rPr>
                <w:b/>
                <w:bCs/>
                <w:color w:val="2563A8"/>
                <w:sz w:val="18"/>
                <w:szCs w:val="18"/>
              </w:rPr>
              <w:t>3 — Psychology</w:t>
            </w:r>
          </w:p>
        </w:tc>
        <w:tc>
          <w:tcPr>
            <w:tcW w:w="3580" w:type="dxa"/>
            <w:tcBorders>
              <w:top w:val="single" w:sz="1" w:space="0" w:color="CCCCCC"/>
              <w:left w:val="single" w:sz="1" w:space="0" w:color="CCCCCC"/>
              <w:bottom w:val="single" w:sz="1" w:space="0" w:color="CCCCCC"/>
              <w:right w:val="single" w:sz="1" w:space="0" w:color="CCCCCC"/>
            </w:tcBorders>
            <w:shd w:val="clear" w:color="auto" w:fill="DBEAFE"/>
            <w:tcMar>
              <w:top w:w="100" w:type="dxa"/>
              <w:left w:w="120" w:type="dxa"/>
              <w:bottom w:w="100" w:type="dxa"/>
              <w:right w:w="120" w:type="dxa"/>
            </w:tcMar>
          </w:tcPr>
          <w:p w14:paraId="765D1037" w14:textId="77777777" w:rsidR="0026489F" w:rsidRDefault="00000000">
            <w:r>
              <w:t xml:space="preserve"> </w:t>
            </w:r>
          </w:p>
        </w:tc>
        <w:tc>
          <w:tcPr>
            <w:tcW w:w="3580" w:type="dxa"/>
            <w:tcBorders>
              <w:top w:val="single" w:sz="1" w:space="0" w:color="CCCCCC"/>
              <w:left w:val="single" w:sz="1" w:space="0" w:color="CCCCCC"/>
              <w:bottom w:val="single" w:sz="1" w:space="0" w:color="CCCCCC"/>
              <w:right w:val="single" w:sz="1" w:space="0" w:color="CCCCCC"/>
            </w:tcBorders>
            <w:shd w:val="clear" w:color="auto" w:fill="DBEAFE"/>
            <w:tcMar>
              <w:top w:w="100" w:type="dxa"/>
              <w:left w:w="120" w:type="dxa"/>
              <w:bottom w:w="100" w:type="dxa"/>
              <w:right w:w="120" w:type="dxa"/>
            </w:tcMar>
          </w:tcPr>
          <w:p w14:paraId="6B43F9BA" w14:textId="77777777" w:rsidR="0026489F" w:rsidRDefault="00000000">
            <w:r>
              <w:t xml:space="preserve"> </w:t>
            </w:r>
          </w:p>
        </w:tc>
      </w:tr>
      <w:tr w:rsidR="0026489F" w14:paraId="143A4000"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14:paraId="33BC3671" w14:textId="77777777" w:rsidR="0026489F" w:rsidRDefault="00000000">
            <w:r>
              <w:rPr>
                <w:b/>
                <w:bCs/>
                <w:color w:val="2563A8"/>
                <w:sz w:val="18"/>
                <w:szCs w:val="18"/>
              </w:rPr>
              <w:t>4 — Media &amp; digital</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14:paraId="568166D0" w14:textId="77777777" w:rsidR="0026489F" w:rsidRDefault="00000000">
            <w:r>
              <w:t xml:space="preserve"> </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14:paraId="3D522AA1" w14:textId="77777777" w:rsidR="0026489F" w:rsidRDefault="00000000">
            <w:r>
              <w:t xml:space="preserve"> </w:t>
            </w:r>
          </w:p>
        </w:tc>
      </w:tr>
      <w:tr w:rsidR="0026489F" w14:paraId="6B6E946E"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BEAFE"/>
            <w:tcMar>
              <w:top w:w="100" w:type="dxa"/>
              <w:left w:w="120" w:type="dxa"/>
              <w:bottom w:w="100" w:type="dxa"/>
              <w:right w:w="120" w:type="dxa"/>
            </w:tcMar>
          </w:tcPr>
          <w:p w14:paraId="19B60DDA" w14:textId="77777777" w:rsidR="0026489F" w:rsidRDefault="00000000">
            <w:r>
              <w:rPr>
                <w:b/>
                <w:bCs/>
                <w:color w:val="2563A8"/>
                <w:sz w:val="18"/>
                <w:szCs w:val="18"/>
              </w:rPr>
              <w:t>5 — Inoculation</w:t>
            </w:r>
          </w:p>
        </w:tc>
        <w:tc>
          <w:tcPr>
            <w:tcW w:w="3580" w:type="dxa"/>
            <w:tcBorders>
              <w:top w:val="single" w:sz="1" w:space="0" w:color="CCCCCC"/>
              <w:left w:val="single" w:sz="1" w:space="0" w:color="CCCCCC"/>
              <w:bottom w:val="single" w:sz="1" w:space="0" w:color="CCCCCC"/>
              <w:right w:val="single" w:sz="1" w:space="0" w:color="CCCCCC"/>
            </w:tcBorders>
            <w:shd w:val="clear" w:color="auto" w:fill="DBEAFE"/>
            <w:tcMar>
              <w:top w:w="100" w:type="dxa"/>
              <w:left w:w="120" w:type="dxa"/>
              <w:bottom w:w="100" w:type="dxa"/>
              <w:right w:w="120" w:type="dxa"/>
            </w:tcMar>
          </w:tcPr>
          <w:p w14:paraId="783E3377" w14:textId="77777777" w:rsidR="0026489F" w:rsidRDefault="00000000">
            <w:r>
              <w:t xml:space="preserve"> </w:t>
            </w:r>
          </w:p>
        </w:tc>
        <w:tc>
          <w:tcPr>
            <w:tcW w:w="3580" w:type="dxa"/>
            <w:tcBorders>
              <w:top w:val="single" w:sz="1" w:space="0" w:color="CCCCCC"/>
              <w:left w:val="single" w:sz="1" w:space="0" w:color="CCCCCC"/>
              <w:bottom w:val="single" w:sz="1" w:space="0" w:color="CCCCCC"/>
              <w:right w:val="single" w:sz="1" w:space="0" w:color="CCCCCC"/>
            </w:tcBorders>
            <w:shd w:val="clear" w:color="auto" w:fill="DBEAFE"/>
            <w:tcMar>
              <w:top w:w="100" w:type="dxa"/>
              <w:left w:w="120" w:type="dxa"/>
              <w:bottom w:w="100" w:type="dxa"/>
              <w:right w:w="120" w:type="dxa"/>
            </w:tcMar>
          </w:tcPr>
          <w:p w14:paraId="0549632E" w14:textId="77777777" w:rsidR="0026489F" w:rsidRDefault="00000000">
            <w:r>
              <w:t xml:space="preserve"> </w:t>
            </w:r>
          </w:p>
        </w:tc>
      </w:tr>
      <w:tr w:rsidR="0026489F" w14:paraId="1F2E68B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14:paraId="0C412D0F" w14:textId="77777777" w:rsidR="0026489F" w:rsidRDefault="00000000">
            <w:r>
              <w:rPr>
                <w:b/>
                <w:bCs/>
                <w:color w:val="2563A8"/>
                <w:sz w:val="18"/>
                <w:szCs w:val="18"/>
              </w:rPr>
              <w:t>6 — Policy &amp; trust</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14:paraId="3B6A5DE9" w14:textId="77777777" w:rsidR="0026489F" w:rsidRDefault="00000000">
            <w:r>
              <w:t xml:space="preserve"> </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20" w:type="dxa"/>
              <w:bottom w:w="100" w:type="dxa"/>
              <w:right w:w="120" w:type="dxa"/>
            </w:tcMar>
          </w:tcPr>
          <w:p w14:paraId="7AA175BA" w14:textId="77777777" w:rsidR="0026489F" w:rsidRDefault="00000000">
            <w:r>
              <w:t xml:space="preserve"> </w:t>
            </w:r>
          </w:p>
        </w:tc>
      </w:tr>
    </w:tbl>
    <w:p w14:paraId="52740FF8" w14:textId="77777777" w:rsidR="0026489F" w:rsidRDefault="0026489F">
      <w:pPr>
        <w:spacing w:before="140"/>
      </w:pPr>
    </w:p>
    <w:p w14:paraId="49956E9E" w14:textId="77777777" w:rsidR="0026489F" w:rsidRDefault="00000000">
      <w:pPr>
        <w:spacing w:before="240" w:after="80"/>
      </w:pPr>
      <w:r>
        <w:rPr>
          <w:b/>
          <w:bCs/>
          <w:color w:val="0F2642"/>
          <w:spacing w:val="40"/>
          <w:sz w:val="18"/>
          <w:szCs w:val="18"/>
        </w:rPr>
        <w:t>◆  FINAL POLICY BRIEF</w:t>
      </w:r>
    </w:p>
    <w:p w14:paraId="04C16EDB" w14:textId="77777777" w:rsidR="0026489F" w:rsidRDefault="00000000">
      <w:pPr>
        <w:spacing w:after="80"/>
      </w:pPr>
      <w:r>
        <w:t>Write a 1,500-word policy brief addressed to a specific decision-maker of your choice (school board, public health department, university administration, or federal agency). Your brief must: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54EEA69A"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DCFCE7"/>
            <w:tcMar>
              <w:top w:w="120" w:type="dxa"/>
              <w:left w:w="200" w:type="dxa"/>
              <w:bottom w:w="120" w:type="dxa"/>
              <w:right w:w="200" w:type="dxa"/>
            </w:tcMar>
          </w:tcPr>
          <w:p w14:paraId="0BC677AB" w14:textId="77777777" w:rsidR="0026489F" w:rsidRDefault="00000000">
            <w:pPr>
              <w:spacing w:after="80"/>
            </w:pPr>
            <w:r>
              <w:rPr>
                <w:b/>
                <w:bCs/>
                <w:color w:val="166534"/>
                <w:spacing w:val="40"/>
                <w:sz w:val="16"/>
                <w:szCs w:val="16"/>
              </w:rPr>
              <w:t>✓  POLICY BRIEF REQUIREMENTS</w:t>
            </w:r>
          </w:p>
          <w:p w14:paraId="57E97FC3" w14:textId="77777777" w:rsidR="0026489F" w:rsidRDefault="00000000">
            <w:pPr>
              <w:spacing w:before="40" w:after="40"/>
            </w:pPr>
            <w:r>
              <w:rPr>
                <w:color w:val="14532D"/>
              </w:rPr>
              <w:t>☐  Identify one specific antiscience problem in your professional or community context</w:t>
            </w:r>
          </w:p>
          <w:p w14:paraId="33D72EDD" w14:textId="77777777" w:rsidR="0026489F" w:rsidRDefault="00000000">
            <w:pPr>
              <w:spacing w:before="40" w:after="40"/>
            </w:pPr>
            <w:r>
              <w:rPr>
                <w:color w:val="14532D"/>
              </w:rPr>
              <w:t>☐  Draw on at least six course readings to analyse the problem's mechanisms</w:t>
            </w:r>
          </w:p>
          <w:p w14:paraId="612D91A6" w14:textId="77777777" w:rsidR="0026489F" w:rsidRDefault="00000000">
            <w:pPr>
              <w:spacing w:before="40" w:after="40"/>
            </w:pPr>
            <w:r>
              <w:rPr>
                <w:color w:val="14532D"/>
              </w:rPr>
              <w:t>☐  Propose three evidence-based, actionable policy or educational interventions</w:t>
            </w:r>
          </w:p>
          <w:p w14:paraId="2C398471" w14:textId="77777777" w:rsidR="0026489F" w:rsidRDefault="00000000">
            <w:pPr>
              <w:spacing w:before="40" w:after="40"/>
            </w:pPr>
            <w:r>
              <w:rPr>
                <w:color w:val="14532D"/>
              </w:rPr>
              <w:t>☐  Acknowledge counterarguments and limitations of your recommendations</w:t>
            </w:r>
          </w:p>
          <w:p w14:paraId="359AB58C" w14:textId="77777777" w:rsidR="0026489F" w:rsidRDefault="00000000">
            <w:pPr>
              <w:spacing w:before="40" w:after="40"/>
            </w:pPr>
            <w:r>
              <w:rPr>
                <w:color w:val="14532D"/>
              </w:rPr>
              <w:t>☐  Be addressed to a named decision-maker with specific institutional authority</w:t>
            </w:r>
          </w:p>
          <w:p w14:paraId="0B33952D" w14:textId="77777777" w:rsidR="0026489F" w:rsidRDefault="00000000">
            <w:pPr>
              <w:spacing w:before="40" w:after="40"/>
            </w:pPr>
            <w:r>
              <w:rPr>
                <w:color w:val="14532D"/>
              </w:rPr>
              <w:t>☐  Include a bibliography of at least eight sources</w:t>
            </w:r>
          </w:p>
        </w:tc>
      </w:tr>
    </w:tbl>
    <w:p w14:paraId="627A582E" w14:textId="77777777" w:rsidR="0026489F" w:rsidRDefault="0026489F">
      <w:pPr>
        <w:spacing w:before="80"/>
      </w:pPr>
    </w:p>
    <w:p w14:paraId="0A95CEAE" w14:textId="77777777" w:rsidR="0026489F" w:rsidRDefault="00000000">
      <w:pPr>
        <w:spacing w:before="40" w:after="20"/>
      </w:pPr>
      <w:r>
        <w:rPr>
          <w:b/>
          <w:bCs/>
          <w:color w:val="555555"/>
        </w:rPr>
        <w:t>Decision-maker I am addressing: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55EB2B60"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3026A741" w14:textId="77777777" w:rsidR="0026489F" w:rsidRDefault="0026489F"/>
        </w:tc>
      </w:tr>
      <w:tr w:rsidR="0026489F" w14:paraId="276FF7A1"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39EBD5A5" w14:textId="77777777" w:rsidR="0026489F" w:rsidRDefault="0026489F"/>
        </w:tc>
      </w:tr>
    </w:tbl>
    <w:p w14:paraId="0D7BA96B" w14:textId="77777777" w:rsidR="0026489F" w:rsidRDefault="0026489F">
      <w:pPr>
        <w:spacing w:before="40"/>
      </w:pPr>
    </w:p>
    <w:p w14:paraId="5C1F1DC0" w14:textId="77777777" w:rsidR="0026489F" w:rsidRDefault="00000000">
      <w:pPr>
        <w:spacing w:before="40" w:after="20"/>
      </w:pPr>
      <w:r>
        <w:rPr>
          <w:b/>
          <w:bCs/>
          <w:color w:val="555555"/>
        </w:rPr>
        <w:t>The specific antiscience problem I am addressing: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17179601"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30C52B36" w14:textId="77777777" w:rsidR="0026489F" w:rsidRDefault="0026489F"/>
        </w:tc>
      </w:tr>
      <w:tr w:rsidR="0026489F" w14:paraId="4DA0F5A5"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7EE2609A" w14:textId="77777777" w:rsidR="0026489F" w:rsidRDefault="0026489F"/>
        </w:tc>
      </w:tr>
      <w:tr w:rsidR="0026489F" w14:paraId="21517265"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32FCA4F7" w14:textId="77777777" w:rsidR="0026489F" w:rsidRDefault="0026489F"/>
        </w:tc>
      </w:tr>
    </w:tbl>
    <w:p w14:paraId="4C9E5E4A" w14:textId="77777777" w:rsidR="0026489F" w:rsidRDefault="0026489F">
      <w:pPr>
        <w:spacing w:before="40"/>
      </w:pPr>
    </w:p>
    <w:p w14:paraId="72940F4D" w14:textId="77777777" w:rsidR="0026489F" w:rsidRDefault="00000000">
      <w:pPr>
        <w:spacing w:before="40" w:after="20"/>
      </w:pPr>
      <w:r>
        <w:rPr>
          <w:b/>
          <w:bCs/>
          <w:color w:val="555555"/>
        </w:rPr>
        <w:lastRenderedPageBreak/>
        <w:t>My three proposed interventions (one sentence each):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0CAD0608"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351BF5AF" w14:textId="77777777" w:rsidR="0026489F" w:rsidRDefault="0026489F"/>
        </w:tc>
      </w:tr>
      <w:tr w:rsidR="0026489F" w14:paraId="2A126B18"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64CD1102" w14:textId="77777777" w:rsidR="0026489F" w:rsidRDefault="0026489F"/>
        </w:tc>
      </w:tr>
      <w:tr w:rsidR="0026489F" w14:paraId="56771863"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1FA34ABE" w14:textId="77777777" w:rsidR="0026489F" w:rsidRDefault="0026489F"/>
        </w:tc>
      </w:tr>
      <w:tr w:rsidR="0026489F" w14:paraId="4CD208F1"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31EF851A" w14:textId="77777777" w:rsidR="0026489F" w:rsidRDefault="0026489F"/>
        </w:tc>
      </w:tr>
      <w:tr w:rsidR="0026489F" w14:paraId="194BB1E8"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30ADDEDE" w14:textId="77777777" w:rsidR="0026489F" w:rsidRDefault="0026489F"/>
        </w:tc>
      </w:tr>
      <w:tr w:rsidR="0026489F" w14:paraId="586E872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07F4E129" w14:textId="77777777" w:rsidR="0026489F" w:rsidRDefault="0026489F"/>
        </w:tc>
      </w:tr>
    </w:tbl>
    <w:p w14:paraId="234307C2" w14:textId="77777777" w:rsidR="0026489F" w:rsidRDefault="0026489F">
      <w:pPr>
        <w:spacing w:before="40"/>
      </w:pPr>
    </w:p>
    <w:p w14:paraId="5D8D603C" w14:textId="77777777" w:rsidR="0026489F" w:rsidRDefault="00000000">
      <w:pPr>
        <w:spacing w:before="40" w:after="20"/>
      </w:pPr>
      <w:r>
        <w:rPr>
          <w:b/>
          <w:bCs/>
          <w:color w:val="555555"/>
        </w:rPr>
        <w:t>Full policy brief (use additional paper or digital document as needed):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6489F" w14:paraId="28B5A226"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13B1D7EF" w14:textId="77777777" w:rsidR="0026489F" w:rsidRDefault="0026489F"/>
        </w:tc>
      </w:tr>
      <w:tr w:rsidR="0026489F" w14:paraId="1CF1312E"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5B1A59BB" w14:textId="77777777" w:rsidR="0026489F" w:rsidRDefault="0026489F"/>
        </w:tc>
      </w:tr>
      <w:tr w:rsidR="0026489F" w14:paraId="33B34F96"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6BF867CF" w14:textId="77777777" w:rsidR="0026489F" w:rsidRDefault="0026489F"/>
        </w:tc>
      </w:tr>
      <w:tr w:rsidR="0026489F" w14:paraId="1B168C8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0100E9D0" w14:textId="77777777" w:rsidR="0026489F" w:rsidRDefault="0026489F"/>
        </w:tc>
      </w:tr>
      <w:tr w:rsidR="0026489F" w14:paraId="1C8863E0"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4B1916B1" w14:textId="77777777" w:rsidR="0026489F" w:rsidRDefault="0026489F"/>
        </w:tc>
      </w:tr>
      <w:tr w:rsidR="0026489F" w14:paraId="4F4C3FD7"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376C42D2" w14:textId="77777777" w:rsidR="0026489F" w:rsidRDefault="0026489F"/>
        </w:tc>
      </w:tr>
      <w:tr w:rsidR="0026489F" w14:paraId="3973D9B7"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3B39F4DF" w14:textId="77777777" w:rsidR="0026489F" w:rsidRDefault="0026489F"/>
        </w:tc>
      </w:tr>
      <w:tr w:rsidR="0026489F" w14:paraId="7DD5C41F"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2C741EFE" w14:textId="77777777" w:rsidR="0026489F" w:rsidRDefault="0026489F"/>
        </w:tc>
      </w:tr>
      <w:tr w:rsidR="0026489F" w14:paraId="67FB2E49"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0CD1CEE7" w14:textId="77777777" w:rsidR="0026489F" w:rsidRDefault="0026489F"/>
        </w:tc>
      </w:tr>
      <w:tr w:rsidR="0026489F" w14:paraId="64C51A1D"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2A2B9378" w14:textId="77777777" w:rsidR="0026489F" w:rsidRDefault="0026489F"/>
        </w:tc>
      </w:tr>
      <w:tr w:rsidR="0026489F" w14:paraId="0A26811B"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7887BB39" w14:textId="77777777" w:rsidR="0026489F" w:rsidRDefault="0026489F"/>
        </w:tc>
      </w:tr>
      <w:tr w:rsidR="0026489F" w14:paraId="124CDF31"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0233A4FB" w14:textId="77777777" w:rsidR="0026489F" w:rsidRDefault="0026489F"/>
        </w:tc>
      </w:tr>
      <w:tr w:rsidR="0026489F" w14:paraId="6E07BF8C"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2A1B2283" w14:textId="77777777" w:rsidR="0026489F" w:rsidRDefault="0026489F"/>
        </w:tc>
      </w:tr>
      <w:tr w:rsidR="0026489F" w14:paraId="1D4E8E5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3A4C5466" w14:textId="77777777" w:rsidR="0026489F" w:rsidRDefault="0026489F"/>
        </w:tc>
      </w:tr>
      <w:tr w:rsidR="0026489F" w14:paraId="1D6FFB8A"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69B69B48" w14:textId="77777777" w:rsidR="0026489F" w:rsidRDefault="0026489F"/>
        </w:tc>
      </w:tr>
      <w:tr w:rsidR="0026489F" w14:paraId="7BBCC19F"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60" w:type="dxa"/>
              <w:left w:w="0" w:type="dxa"/>
              <w:bottom w:w="0" w:type="dxa"/>
              <w:right w:w="0" w:type="dxa"/>
            </w:tcMar>
          </w:tcPr>
          <w:p w14:paraId="6C11A390" w14:textId="77777777" w:rsidR="0026489F" w:rsidRDefault="0026489F"/>
        </w:tc>
      </w:tr>
    </w:tbl>
    <w:p w14:paraId="135CE9C6" w14:textId="77777777" w:rsidR="0026489F" w:rsidRDefault="0026489F">
      <w:pPr>
        <w:spacing w:before="160"/>
      </w:pPr>
    </w:p>
    <w:p w14:paraId="6E8111E4" w14:textId="77777777" w:rsidR="0026489F" w:rsidRDefault="00000000">
      <w:pPr>
        <w:jc w:val="center"/>
      </w:pPr>
      <w:r>
        <w:rPr>
          <w:i/>
          <w:iCs/>
          <w:color w:val="888888"/>
          <w:sz w:val="16"/>
          <w:szCs w:val="16"/>
        </w:rPr>
        <w:t>This workbook may be freely adapted for non-commercial educational use.</w:t>
      </w:r>
    </w:p>
    <w:sectPr w:rsidR="0026489F">
      <w:footerReference w:type="default" r:id="rId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96FE3" w14:textId="77777777" w:rsidR="002053B5" w:rsidRDefault="002053B5">
      <w:r>
        <w:separator/>
      </w:r>
    </w:p>
  </w:endnote>
  <w:endnote w:type="continuationSeparator" w:id="0">
    <w:p w14:paraId="4B2D9250" w14:textId="77777777" w:rsidR="002053B5" w:rsidRDefault="00205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41210" w14:textId="77777777" w:rsidR="0026489F" w:rsidRDefault="00000000">
    <w:pPr>
      <w:jc w:val="center"/>
    </w:pPr>
    <w:r>
      <w:rPr>
        <w:color w:val="888888"/>
        <w:sz w:val="16"/>
        <w:szCs w:val="16"/>
      </w:rPr>
      <w:t xml:space="preserve">Understanding Antiscience — Student Workbook  |  Page </w:t>
    </w:r>
    <w:r>
      <w:rPr>
        <w:color w:val="888888"/>
        <w:sz w:val="16"/>
        <w:szCs w:val="16"/>
      </w:rPr>
      <w:fldChar w:fldCharType="begin"/>
    </w:r>
    <w:r>
      <w:rPr>
        <w:color w:val="888888"/>
        <w:sz w:val="16"/>
        <w:szCs w:val="16"/>
      </w:rPr>
      <w:instrText>PAGE</w:instrText>
    </w:r>
    <w:r>
      <w:rPr>
        <w:color w:val="888888"/>
        <w:sz w:val="16"/>
        <w:szCs w:val="16"/>
      </w:rPr>
      <w:fldChar w:fldCharType="separate"/>
    </w:r>
    <w:r w:rsidR="00284167">
      <w:rPr>
        <w:noProof/>
        <w:color w:val="888888"/>
        <w:sz w:val="16"/>
        <w:szCs w:val="16"/>
      </w:rPr>
      <w:t>1</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EF83C" w14:textId="77777777" w:rsidR="002053B5" w:rsidRDefault="002053B5">
      <w:r>
        <w:separator/>
      </w:r>
    </w:p>
  </w:footnote>
  <w:footnote w:type="continuationSeparator" w:id="0">
    <w:p w14:paraId="7F80DBEA" w14:textId="77777777" w:rsidR="002053B5" w:rsidRDefault="00205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003A4"/>
    <w:multiLevelType w:val="hybridMultilevel"/>
    <w:tmpl w:val="AE8CDF46"/>
    <w:lvl w:ilvl="0" w:tplc="13646200">
      <w:start w:val="1"/>
      <w:numFmt w:val="bullet"/>
      <w:lvlText w:val="●"/>
      <w:lvlJc w:val="left"/>
      <w:pPr>
        <w:ind w:left="720" w:hanging="360"/>
      </w:pPr>
    </w:lvl>
    <w:lvl w:ilvl="1" w:tplc="2A3EDAC0">
      <w:start w:val="1"/>
      <w:numFmt w:val="bullet"/>
      <w:lvlText w:val="○"/>
      <w:lvlJc w:val="left"/>
      <w:pPr>
        <w:ind w:left="1440" w:hanging="360"/>
      </w:pPr>
    </w:lvl>
    <w:lvl w:ilvl="2" w:tplc="AD482F62">
      <w:start w:val="1"/>
      <w:numFmt w:val="bullet"/>
      <w:lvlText w:val="■"/>
      <w:lvlJc w:val="left"/>
      <w:pPr>
        <w:ind w:left="2160" w:hanging="360"/>
      </w:pPr>
    </w:lvl>
    <w:lvl w:ilvl="3" w:tplc="3934F28E">
      <w:start w:val="1"/>
      <w:numFmt w:val="bullet"/>
      <w:lvlText w:val="●"/>
      <w:lvlJc w:val="left"/>
      <w:pPr>
        <w:ind w:left="2880" w:hanging="360"/>
      </w:pPr>
    </w:lvl>
    <w:lvl w:ilvl="4" w:tplc="B8DA35AC">
      <w:start w:val="1"/>
      <w:numFmt w:val="bullet"/>
      <w:lvlText w:val="○"/>
      <w:lvlJc w:val="left"/>
      <w:pPr>
        <w:ind w:left="3600" w:hanging="360"/>
      </w:pPr>
    </w:lvl>
    <w:lvl w:ilvl="5" w:tplc="7CD8E158">
      <w:start w:val="1"/>
      <w:numFmt w:val="bullet"/>
      <w:lvlText w:val="■"/>
      <w:lvlJc w:val="left"/>
      <w:pPr>
        <w:ind w:left="4320" w:hanging="360"/>
      </w:pPr>
    </w:lvl>
    <w:lvl w:ilvl="6" w:tplc="67DA9FCA">
      <w:start w:val="1"/>
      <w:numFmt w:val="bullet"/>
      <w:lvlText w:val="●"/>
      <w:lvlJc w:val="left"/>
      <w:pPr>
        <w:ind w:left="5040" w:hanging="360"/>
      </w:pPr>
    </w:lvl>
    <w:lvl w:ilvl="7" w:tplc="871E2132">
      <w:start w:val="1"/>
      <w:numFmt w:val="bullet"/>
      <w:lvlText w:val="●"/>
      <w:lvlJc w:val="left"/>
      <w:pPr>
        <w:ind w:left="5760" w:hanging="360"/>
      </w:pPr>
    </w:lvl>
    <w:lvl w:ilvl="8" w:tplc="D58AB3A2">
      <w:start w:val="1"/>
      <w:numFmt w:val="bullet"/>
      <w:lvlText w:val="●"/>
      <w:lvlJc w:val="left"/>
      <w:pPr>
        <w:ind w:left="6480" w:hanging="360"/>
      </w:pPr>
    </w:lvl>
  </w:abstractNum>
  <w:num w:numId="1" w16cid:durableId="7503461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89F"/>
    <w:rsid w:val="002053B5"/>
    <w:rsid w:val="0026489F"/>
    <w:rsid w:val="00284167"/>
    <w:rsid w:val="00CA0B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B27B6"/>
  <w15:docId w15:val="{9C03A54F-9FBE-4047-9A1E-18699F67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4144</Words>
  <Characters>25904</Characters>
  <Application>Microsoft Office Word</Application>
  <DocSecurity>0</DocSecurity>
  <Lines>528</Lines>
  <Paragraphs>395</Paragraphs>
  <ScaleCrop>false</ScaleCrop>
  <Company/>
  <LinksUpToDate>false</LinksUpToDate>
  <CharactersWithSpaces>29653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Ian James</cp:lastModifiedBy>
  <cp:revision>2</cp:revision>
  <dcterms:created xsi:type="dcterms:W3CDTF">2026-05-18T17:34:00Z</dcterms:created>
  <dcterms:modified xsi:type="dcterms:W3CDTF">2026-05-18T17:34:00Z</dcterms:modified>
</cp:coreProperties>
</file>